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8FD47" w14:textId="1E73D8CD" w:rsidR="00A15FCE" w:rsidRPr="00A15FCE" w:rsidRDefault="00A15FCE" w:rsidP="00A15FCE">
      <w:pPr>
        <w:spacing w:line="360" w:lineRule="auto"/>
        <w:jc w:val="both"/>
        <w:rPr>
          <w:rFonts w:ascii="Arial" w:hAnsi="Arial" w:cs="Arial"/>
          <w:b/>
          <w:sz w:val="22"/>
          <w:szCs w:val="22"/>
        </w:rPr>
      </w:pPr>
      <w:r>
        <w:rPr>
          <w:rFonts w:ascii="Arial" w:hAnsi="Arial" w:cs="Arial"/>
          <w:b/>
          <w:sz w:val="22"/>
          <w:szCs w:val="22"/>
        </w:rPr>
        <w:t xml:space="preserve">Sachstand </w:t>
      </w:r>
      <w:r w:rsidRPr="00A15FCE">
        <w:rPr>
          <w:rFonts w:ascii="Arial" w:hAnsi="Arial" w:cs="Arial"/>
          <w:b/>
          <w:sz w:val="22"/>
          <w:szCs w:val="22"/>
        </w:rPr>
        <w:t>Industrieminerale und Metalle in Deutschland</w:t>
      </w:r>
    </w:p>
    <w:p w14:paraId="020C63A0" w14:textId="78CF8B53" w:rsidR="00A15FCE" w:rsidRPr="00A15FCE" w:rsidRDefault="00A15FCE" w:rsidP="00A15FCE">
      <w:pPr>
        <w:spacing w:line="360" w:lineRule="auto"/>
        <w:jc w:val="both"/>
        <w:rPr>
          <w:rFonts w:ascii="Arial" w:hAnsi="Arial" w:cs="Arial"/>
          <w:b/>
          <w:sz w:val="22"/>
          <w:szCs w:val="22"/>
        </w:rPr>
      </w:pPr>
      <w:r w:rsidRPr="00A15FCE">
        <w:rPr>
          <w:rFonts w:ascii="Arial" w:hAnsi="Arial" w:cs="Arial"/>
          <w:b/>
          <w:sz w:val="22"/>
          <w:szCs w:val="22"/>
        </w:rPr>
        <w:t>Bearbeiter: BGR, LBE</w:t>
      </w:r>
      <w:r w:rsidR="0009319C">
        <w:rPr>
          <w:rFonts w:ascii="Arial" w:hAnsi="Arial" w:cs="Arial"/>
          <w:b/>
          <w:sz w:val="22"/>
          <w:szCs w:val="22"/>
        </w:rPr>
        <w:t>G</w:t>
      </w:r>
      <w:bookmarkStart w:id="0" w:name="_GoBack"/>
      <w:bookmarkEnd w:id="0"/>
      <w:r w:rsidRPr="00A15FCE">
        <w:rPr>
          <w:rFonts w:ascii="Arial" w:hAnsi="Arial" w:cs="Arial"/>
          <w:b/>
          <w:sz w:val="22"/>
          <w:szCs w:val="22"/>
        </w:rPr>
        <w:t>, Bezirksregierung Arnsberg</w:t>
      </w:r>
    </w:p>
    <w:p w14:paraId="6A7B4E13" w14:textId="176F2717" w:rsidR="00A15FCE" w:rsidRPr="00A15FCE" w:rsidRDefault="00A15FCE" w:rsidP="00A15FCE">
      <w:pPr>
        <w:spacing w:line="360" w:lineRule="auto"/>
        <w:jc w:val="both"/>
        <w:rPr>
          <w:rFonts w:ascii="Arial" w:hAnsi="Arial" w:cs="Arial"/>
          <w:b/>
          <w:sz w:val="22"/>
          <w:szCs w:val="22"/>
        </w:rPr>
      </w:pPr>
      <w:r w:rsidRPr="00A15FCE">
        <w:rPr>
          <w:rFonts w:ascii="Arial" w:hAnsi="Arial" w:cs="Arial"/>
          <w:b/>
          <w:sz w:val="22"/>
          <w:szCs w:val="22"/>
        </w:rPr>
        <w:t>Stand 14.08.2015</w:t>
      </w:r>
    </w:p>
    <w:p w14:paraId="366955C6" w14:textId="77777777" w:rsidR="00A15FCE" w:rsidRPr="00A15FCE" w:rsidRDefault="00A15FCE" w:rsidP="00A15FCE">
      <w:pPr>
        <w:spacing w:line="360" w:lineRule="auto"/>
        <w:jc w:val="both"/>
        <w:rPr>
          <w:rFonts w:ascii="Arial" w:hAnsi="Arial" w:cs="Arial"/>
          <w:b/>
          <w:sz w:val="22"/>
          <w:szCs w:val="22"/>
        </w:rPr>
      </w:pPr>
    </w:p>
    <w:p w14:paraId="20206460" w14:textId="31B39C42" w:rsidR="00A15FCE" w:rsidRPr="00A15FCE" w:rsidRDefault="00A15FCE" w:rsidP="00A15FCE">
      <w:pPr>
        <w:pStyle w:val="Listenabsatz"/>
        <w:numPr>
          <w:ilvl w:val="0"/>
          <w:numId w:val="11"/>
        </w:numPr>
        <w:spacing w:line="360" w:lineRule="auto"/>
        <w:jc w:val="both"/>
        <w:rPr>
          <w:rFonts w:ascii="Arial" w:hAnsi="Arial" w:cs="Arial"/>
          <w:b/>
          <w:sz w:val="22"/>
          <w:szCs w:val="22"/>
        </w:rPr>
      </w:pPr>
      <w:r w:rsidRPr="00A15FCE">
        <w:rPr>
          <w:rFonts w:ascii="Arial" w:hAnsi="Arial" w:cs="Arial"/>
          <w:b/>
          <w:sz w:val="22"/>
          <w:szCs w:val="22"/>
        </w:rPr>
        <w:t>Hintergrund</w:t>
      </w:r>
    </w:p>
    <w:p w14:paraId="15B78567" w14:textId="42324327" w:rsidR="00A15FCE" w:rsidRPr="00A15FCE" w:rsidRDefault="00A15FCE" w:rsidP="00A15FCE">
      <w:pPr>
        <w:spacing w:after="240" w:line="360" w:lineRule="auto"/>
        <w:jc w:val="both"/>
        <w:rPr>
          <w:rFonts w:ascii="Arial" w:hAnsi="Arial" w:cs="Arial"/>
          <w:sz w:val="22"/>
          <w:szCs w:val="22"/>
        </w:rPr>
      </w:pPr>
      <w:r w:rsidRPr="00A15FCE">
        <w:rPr>
          <w:rFonts w:ascii="Arial" w:hAnsi="Arial" w:cs="Arial"/>
          <w:sz w:val="22"/>
          <w:szCs w:val="22"/>
        </w:rPr>
        <w:t>In Vorbereitung auf die nächste D-EITI MSG-Sitzung soll ein Sachstand zur Definition und bergrechtlichen Einordnung von Industriemineralen erstellt werden. Hiermit soll ein gemei</w:t>
      </w:r>
      <w:r w:rsidRPr="00A15FCE">
        <w:rPr>
          <w:rFonts w:ascii="Arial" w:hAnsi="Arial" w:cs="Arial"/>
          <w:sz w:val="22"/>
          <w:szCs w:val="22"/>
        </w:rPr>
        <w:t>n</w:t>
      </w:r>
      <w:r w:rsidRPr="00A15FCE">
        <w:rPr>
          <w:rFonts w:ascii="Arial" w:hAnsi="Arial" w:cs="Arial"/>
          <w:sz w:val="22"/>
          <w:szCs w:val="22"/>
        </w:rPr>
        <w:t>sames Verständnis erlangt werden, welche Rohstoffe in den „</w:t>
      </w:r>
      <w:proofErr w:type="spellStart"/>
      <w:r w:rsidRPr="00A15FCE">
        <w:rPr>
          <w:rFonts w:ascii="Arial" w:hAnsi="Arial" w:cs="Arial"/>
          <w:sz w:val="22"/>
          <w:szCs w:val="22"/>
        </w:rPr>
        <w:t>Scope</w:t>
      </w:r>
      <w:proofErr w:type="spellEnd"/>
      <w:r w:rsidRPr="00A15FCE">
        <w:rPr>
          <w:rFonts w:ascii="Arial" w:hAnsi="Arial" w:cs="Arial"/>
          <w:sz w:val="22"/>
          <w:szCs w:val="22"/>
        </w:rPr>
        <w:t>“ der EITI-Berichtserstattung aufgenommen werden sollen oder nicht. Zusätzlich sollte ebenfalls die Förderung von Metallen und damit ihre Eignung für den D-EITI Prozess eruiert werden.</w:t>
      </w:r>
    </w:p>
    <w:p w14:paraId="3C8581AE" w14:textId="16C77EFA" w:rsidR="00A15FCE" w:rsidRPr="00A15FCE" w:rsidRDefault="00A15FCE" w:rsidP="00A15FCE">
      <w:pPr>
        <w:pStyle w:val="Listenabsatz"/>
        <w:numPr>
          <w:ilvl w:val="0"/>
          <w:numId w:val="11"/>
        </w:numPr>
        <w:spacing w:after="240" w:line="360" w:lineRule="auto"/>
        <w:jc w:val="both"/>
        <w:rPr>
          <w:rFonts w:ascii="Arial" w:hAnsi="Arial" w:cs="Arial"/>
          <w:b/>
          <w:sz w:val="22"/>
          <w:szCs w:val="22"/>
        </w:rPr>
      </w:pPr>
      <w:r w:rsidRPr="00A15FCE">
        <w:rPr>
          <w:rFonts w:ascii="Arial" w:hAnsi="Arial" w:cs="Arial"/>
          <w:b/>
          <w:sz w:val="22"/>
          <w:szCs w:val="22"/>
        </w:rPr>
        <w:t xml:space="preserve">Sachstand Industrieminerale </w:t>
      </w:r>
    </w:p>
    <w:p w14:paraId="68CCD211" w14:textId="77777777" w:rsidR="00A15FCE" w:rsidRPr="00A15FCE" w:rsidRDefault="00A15FCE" w:rsidP="00A15FCE">
      <w:pPr>
        <w:pStyle w:val="Listenabsatz"/>
        <w:numPr>
          <w:ilvl w:val="0"/>
          <w:numId w:val="10"/>
        </w:numPr>
        <w:spacing w:after="240" w:line="360" w:lineRule="auto"/>
        <w:jc w:val="both"/>
        <w:rPr>
          <w:rFonts w:ascii="Arial" w:hAnsi="Arial" w:cs="Arial"/>
          <w:i/>
          <w:sz w:val="22"/>
          <w:szCs w:val="22"/>
        </w:rPr>
      </w:pPr>
      <w:r w:rsidRPr="00A15FCE">
        <w:rPr>
          <w:rFonts w:ascii="Arial" w:hAnsi="Arial" w:cs="Arial"/>
          <w:i/>
          <w:sz w:val="22"/>
          <w:szCs w:val="22"/>
        </w:rPr>
        <w:t>Definition</w:t>
      </w:r>
    </w:p>
    <w:p w14:paraId="14A3B88F" w14:textId="77777777" w:rsidR="00A15FCE" w:rsidRPr="00A15FCE" w:rsidRDefault="00A15FCE" w:rsidP="00A15FCE">
      <w:pPr>
        <w:spacing w:after="240" w:line="360" w:lineRule="auto"/>
        <w:jc w:val="both"/>
        <w:rPr>
          <w:rFonts w:ascii="Arial" w:hAnsi="Arial" w:cs="Arial"/>
          <w:b/>
          <w:bCs/>
          <w:iCs/>
          <w:sz w:val="22"/>
          <w:szCs w:val="22"/>
        </w:rPr>
      </w:pPr>
      <w:r w:rsidRPr="00A15FCE">
        <w:rPr>
          <w:rFonts w:ascii="Arial" w:hAnsi="Arial" w:cs="Arial"/>
          <w:sz w:val="22"/>
          <w:szCs w:val="22"/>
        </w:rPr>
        <w:t xml:space="preserve">Es werden unterschiedliche Definitionen von Industriemineralen verwendet. Eine häufige genutzte Definition besagt, dass der Begriff Industrieminerale </w:t>
      </w:r>
      <w:r w:rsidRPr="00A15FCE">
        <w:rPr>
          <w:rFonts w:ascii="Arial" w:hAnsi="Arial" w:cs="Arial"/>
          <w:b/>
          <w:sz w:val="22"/>
          <w:szCs w:val="22"/>
        </w:rPr>
        <w:t xml:space="preserve">jene </w:t>
      </w:r>
      <w:r w:rsidRPr="00A15FCE">
        <w:rPr>
          <w:rFonts w:ascii="Arial" w:hAnsi="Arial" w:cs="Arial"/>
          <w:b/>
          <w:bCs/>
          <w:iCs/>
          <w:sz w:val="22"/>
          <w:szCs w:val="22"/>
        </w:rPr>
        <w:t xml:space="preserve">mineralischen Gesteine </w:t>
      </w:r>
      <w:r w:rsidRPr="00A15FCE">
        <w:rPr>
          <w:rFonts w:ascii="Arial" w:hAnsi="Arial" w:cs="Arial"/>
          <w:sz w:val="22"/>
          <w:szCs w:val="22"/>
        </w:rPr>
        <w:t xml:space="preserve">bezeichnet, die </w:t>
      </w:r>
      <w:r w:rsidRPr="00A15FCE">
        <w:rPr>
          <w:rFonts w:ascii="Arial" w:hAnsi="Arial" w:cs="Arial"/>
          <w:b/>
          <w:sz w:val="22"/>
          <w:szCs w:val="22"/>
        </w:rPr>
        <w:t>eine industrielle Verwendung finden</w:t>
      </w:r>
      <w:r w:rsidRPr="00A15FCE">
        <w:rPr>
          <w:rFonts w:ascii="Arial" w:hAnsi="Arial" w:cs="Arial"/>
          <w:sz w:val="22"/>
          <w:szCs w:val="22"/>
        </w:rPr>
        <w:t>, dabei aber</w:t>
      </w:r>
      <w:r w:rsidRPr="00A15FCE">
        <w:rPr>
          <w:rFonts w:ascii="Arial" w:hAnsi="Arial" w:cs="Arial"/>
          <w:b/>
          <w:sz w:val="22"/>
          <w:szCs w:val="22"/>
        </w:rPr>
        <w:t xml:space="preserve"> </w:t>
      </w:r>
      <w:r w:rsidRPr="00A15FCE">
        <w:rPr>
          <w:rFonts w:ascii="Arial" w:hAnsi="Arial" w:cs="Arial"/>
          <w:b/>
          <w:bCs/>
          <w:iCs/>
          <w:sz w:val="22"/>
          <w:szCs w:val="22"/>
        </w:rPr>
        <w:t>nicht zu den Edelste</w:t>
      </w:r>
      <w:r w:rsidRPr="00A15FCE">
        <w:rPr>
          <w:rFonts w:ascii="Arial" w:hAnsi="Arial" w:cs="Arial"/>
          <w:b/>
          <w:bCs/>
          <w:iCs/>
          <w:sz w:val="22"/>
          <w:szCs w:val="22"/>
        </w:rPr>
        <w:t>i</w:t>
      </w:r>
      <w:r w:rsidRPr="00A15FCE">
        <w:rPr>
          <w:rFonts w:ascii="Arial" w:hAnsi="Arial" w:cs="Arial"/>
          <w:b/>
          <w:bCs/>
          <w:iCs/>
          <w:sz w:val="22"/>
          <w:szCs w:val="22"/>
        </w:rPr>
        <w:t>nen gehören oder zur Herstellung von Metallen oder zur Energiegewinnung die</w:t>
      </w:r>
      <w:r w:rsidRPr="00A15FCE">
        <w:rPr>
          <w:rFonts w:ascii="Arial" w:hAnsi="Arial" w:cs="Arial"/>
          <w:b/>
          <w:sz w:val="22"/>
          <w:szCs w:val="22"/>
        </w:rPr>
        <w:t>nen</w:t>
      </w:r>
      <w:r w:rsidRPr="00A15FCE">
        <w:rPr>
          <w:rFonts w:ascii="Arial" w:hAnsi="Arial" w:cs="Arial"/>
          <w:sz w:val="22"/>
          <w:szCs w:val="22"/>
        </w:rPr>
        <w:t>. Industrieminerale haben also einen besonderen wirtschaftlichen Wert, da sie aufgrund ihrer chemischen und physikalischen Eigenschaften u.a. in der industriellen und landwirtschaftl</w:t>
      </w:r>
      <w:r w:rsidRPr="00A15FCE">
        <w:rPr>
          <w:rFonts w:ascii="Arial" w:hAnsi="Arial" w:cs="Arial"/>
          <w:sz w:val="22"/>
          <w:szCs w:val="22"/>
        </w:rPr>
        <w:t>i</w:t>
      </w:r>
      <w:r w:rsidRPr="00A15FCE">
        <w:rPr>
          <w:rFonts w:ascii="Arial" w:hAnsi="Arial" w:cs="Arial"/>
          <w:sz w:val="22"/>
          <w:szCs w:val="22"/>
        </w:rPr>
        <w:t xml:space="preserve">chen Produktion, sowie in der Bauwirtschaft eingesetzt werden. </w:t>
      </w:r>
      <w:r w:rsidRPr="00A15FCE">
        <w:rPr>
          <w:rFonts w:ascii="Arial" w:hAnsi="Arial" w:cs="Arial"/>
          <w:b/>
          <w:sz w:val="22"/>
          <w:szCs w:val="22"/>
        </w:rPr>
        <w:t>Insbesondere die Abgre</w:t>
      </w:r>
      <w:r w:rsidRPr="00A15FCE">
        <w:rPr>
          <w:rFonts w:ascii="Arial" w:hAnsi="Arial" w:cs="Arial"/>
          <w:b/>
          <w:sz w:val="22"/>
          <w:szCs w:val="22"/>
        </w:rPr>
        <w:t>n</w:t>
      </w:r>
      <w:r w:rsidRPr="00A15FCE">
        <w:rPr>
          <w:rFonts w:ascii="Arial" w:hAnsi="Arial" w:cs="Arial"/>
          <w:b/>
          <w:sz w:val="22"/>
          <w:szCs w:val="22"/>
        </w:rPr>
        <w:t>zung zu den Steinen und Erden ist fließend.</w:t>
      </w:r>
      <w:r w:rsidRPr="00A15FCE">
        <w:rPr>
          <w:rFonts w:ascii="Arial" w:hAnsi="Arial" w:cs="Arial"/>
          <w:sz w:val="22"/>
          <w:szCs w:val="22"/>
        </w:rPr>
        <w:t xml:space="preserve"> </w:t>
      </w:r>
    </w:p>
    <w:p w14:paraId="67EC0C61" w14:textId="77777777" w:rsidR="00A15FCE" w:rsidRPr="00A15FCE" w:rsidRDefault="00A15FCE" w:rsidP="00A15FCE">
      <w:pPr>
        <w:pStyle w:val="Listenabsatz"/>
        <w:numPr>
          <w:ilvl w:val="0"/>
          <w:numId w:val="10"/>
        </w:numPr>
        <w:spacing w:after="240" w:line="360" w:lineRule="auto"/>
        <w:jc w:val="both"/>
        <w:rPr>
          <w:rFonts w:ascii="Arial" w:hAnsi="Arial" w:cs="Arial"/>
          <w:i/>
          <w:sz w:val="22"/>
          <w:szCs w:val="22"/>
        </w:rPr>
      </w:pPr>
      <w:r w:rsidRPr="00A15FCE">
        <w:rPr>
          <w:rFonts w:ascii="Arial" w:hAnsi="Arial" w:cs="Arial"/>
          <w:i/>
          <w:sz w:val="22"/>
          <w:szCs w:val="22"/>
        </w:rPr>
        <w:t>Bergrechtliche Einordnung</w:t>
      </w:r>
    </w:p>
    <w:p w14:paraId="65A3DB8C" w14:textId="77777777" w:rsidR="00A15FCE" w:rsidRPr="00A15FCE" w:rsidRDefault="00A15FCE" w:rsidP="00A15FCE">
      <w:pPr>
        <w:spacing w:after="240" w:line="360" w:lineRule="auto"/>
        <w:jc w:val="both"/>
        <w:rPr>
          <w:rFonts w:ascii="Arial" w:hAnsi="Arial" w:cs="Arial"/>
          <w:sz w:val="22"/>
          <w:szCs w:val="22"/>
        </w:rPr>
      </w:pPr>
      <w:r w:rsidRPr="00A15FCE">
        <w:rPr>
          <w:rFonts w:ascii="Arial" w:hAnsi="Arial" w:cs="Arial"/>
          <w:sz w:val="22"/>
          <w:szCs w:val="22"/>
        </w:rPr>
        <w:t>Der Begriff Industrieminerale wird im deutschen Bundesberggesetz nicht definiert. Die I</w:t>
      </w:r>
      <w:r w:rsidRPr="00A15FCE">
        <w:rPr>
          <w:rFonts w:ascii="Arial" w:hAnsi="Arial" w:cs="Arial"/>
          <w:sz w:val="22"/>
          <w:szCs w:val="22"/>
        </w:rPr>
        <w:t>n</w:t>
      </w:r>
      <w:r w:rsidRPr="00A15FCE">
        <w:rPr>
          <w:rFonts w:ascii="Arial" w:hAnsi="Arial" w:cs="Arial"/>
          <w:sz w:val="22"/>
          <w:szCs w:val="22"/>
        </w:rPr>
        <w:t xml:space="preserve">dustrieminerale werden abhängig von ihrem wirtschaftlichen Wert </w:t>
      </w:r>
      <w:r w:rsidRPr="00A15FCE">
        <w:rPr>
          <w:rFonts w:ascii="Arial" w:hAnsi="Arial" w:cs="Arial"/>
          <w:b/>
          <w:sz w:val="22"/>
          <w:szCs w:val="22"/>
        </w:rPr>
        <w:t>bergrechtlich unte</w:t>
      </w:r>
      <w:r w:rsidRPr="00A15FCE">
        <w:rPr>
          <w:rFonts w:ascii="Arial" w:hAnsi="Arial" w:cs="Arial"/>
          <w:b/>
          <w:sz w:val="22"/>
          <w:szCs w:val="22"/>
        </w:rPr>
        <w:t>r</w:t>
      </w:r>
      <w:r w:rsidRPr="00A15FCE">
        <w:rPr>
          <w:rFonts w:ascii="Arial" w:hAnsi="Arial" w:cs="Arial"/>
          <w:b/>
          <w:sz w:val="22"/>
          <w:szCs w:val="22"/>
        </w:rPr>
        <w:t>schiedlich behandelt</w:t>
      </w:r>
      <w:r w:rsidRPr="00A15FCE">
        <w:rPr>
          <w:rFonts w:ascii="Arial" w:hAnsi="Arial" w:cs="Arial"/>
          <w:sz w:val="22"/>
          <w:szCs w:val="22"/>
        </w:rPr>
        <w:t>. Während zum Beispiel Salze  zur Gruppe der bergfreien Bode</w:t>
      </w:r>
      <w:r w:rsidRPr="00A15FCE">
        <w:rPr>
          <w:rFonts w:ascii="Arial" w:hAnsi="Arial" w:cs="Arial"/>
          <w:sz w:val="22"/>
          <w:szCs w:val="22"/>
        </w:rPr>
        <w:t>n</w:t>
      </w:r>
      <w:r w:rsidRPr="00A15FCE">
        <w:rPr>
          <w:rFonts w:ascii="Arial" w:hAnsi="Arial" w:cs="Arial"/>
          <w:sz w:val="22"/>
          <w:szCs w:val="22"/>
        </w:rPr>
        <w:t>schätze gezählt werden, gehört ein Großteil der Industrieminerale zur Gruppe der grunde</w:t>
      </w:r>
      <w:r w:rsidRPr="00A15FCE">
        <w:rPr>
          <w:rFonts w:ascii="Arial" w:hAnsi="Arial" w:cs="Arial"/>
          <w:sz w:val="22"/>
          <w:szCs w:val="22"/>
        </w:rPr>
        <w:t>i</w:t>
      </w:r>
      <w:r w:rsidRPr="00A15FCE">
        <w:rPr>
          <w:rFonts w:ascii="Arial" w:hAnsi="Arial" w:cs="Arial"/>
          <w:sz w:val="22"/>
          <w:szCs w:val="22"/>
        </w:rPr>
        <w:t>genen Rohstoffe, einige wenige Industrieminerale zählen in die Kategorie der sonstigen bzw. Grundeigentümer Bodenschätze. Weiterhin spielen sogenannte Alte Rechte für die Förd</w:t>
      </w:r>
      <w:r w:rsidRPr="00A15FCE">
        <w:rPr>
          <w:rFonts w:ascii="Arial" w:hAnsi="Arial" w:cs="Arial"/>
          <w:sz w:val="22"/>
          <w:szCs w:val="22"/>
        </w:rPr>
        <w:t>e</w:t>
      </w:r>
      <w:r w:rsidRPr="00A15FCE">
        <w:rPr>
          <w:rFonts w:ascii="Arial" w:hAnsi="Arial" w:cs="Arial"/>
          <w:sz w:val="22"/>
          <w:szCs w:val="22"/>
        </w:rPr>
        <w:t>rung von Industriemineralen in Deutschland eine wichtige Rolle.</w:t>
      </w:r>
    </w:p>
    <w:p w14:paraId="5A2A82CB" w14:textId="77777777" w:rsidR="00A15FCE" w:rsidRPr="00A15FCE" w:rsidRDefault="00A15FCE" w:rsidP="00A15FCE">
      <w:pPr>
        <w:pStyle w:val="Listenabsatz"/>
        <w:numPr>
          <w:ilvl w:val="0"/>
          <w:numId w:val="9"/>
        </w:numPr>
        <w:spacing w:after="240" w:line="360" w:lineRule="auto"/>
        <w:jc w:val="both"/>
        <w:rPr>
          <w:rFonts w:ascii="Arial" w:hAnsi="Arial" w:cs="Arial"/>
          <w:sz w:val="22"/>
          <w:szCs w:val="22"/>
        </w:rPr>
      </w:pPr>
      <w:r w:rsidRPr="00A15FCE">
        <w:rPr>
          <w:rFonts w:ascii="Arial" w:hAnsi="Arial" w:cs="Arial"/>
          <w:b/>
          <w:sz w:val="22"/>
          <w:szCs w:val="22"/>
          <w:u w:val="single"/>
        </w:rPr>
        <w:t>Bergfreie Bodenschätze</w:t>
      </w:r>
      <w:r w:rsidRPr="00A15FCE">
        <w:rPr>
          <w:rFonts w:ascii="Arial" w:hAnsi="Arial" w:cs="Arial"/>
          <w:sz w:val="22"/>
          <w:szCs w:val="22"/>
          <w:u w:val="single"/>
        </w:rPr>
        <w:t xml:space="preserve"> </w:t>
      </w:r>
      <w:r w:rsidRPr="00A15FCE">
        <w:rPr>
          <w:rFonts w:ascii="Arial" w:hAnsi="Arial" w:cs="Arial"/>
          <w:sz w:val="22"/>
          <w:szCs w:val="22"/>
        </w:rPr>
        <w:t xml:space="preserve">stellen die volkswirtschaftlich bedeutsamsten Bodenschätze in Deutschland dar. Auf bergfreie Bodenschätze erstreckt sich das Eigentum an einem Grundstück nicht. Für das Aufsuchung und die Gewinnung dieser Rohstoffe müssen </w:t>
      </w:r>
      <w:r w:rsidRPr="00A15FCE">
        <w:rPr>
          <w:rFonts w:ascii="Arial" w:hAnsi="Arial" w:cs="Arial"/>
          <w:sz w:val="22"/>
          <w:szCs w:val="22"/>
        </w:rPr>
        <w:lastRenderedPageBreak/>
        <w:t xml:space="preserve">Bergbauberechtigungen von der zuständigen Behörde erteilt werden. Hierbei können Feldes- und Förderabgaben durch die Länder erhoben werden. </w:t>
      </w:r>
    </w:p>
    <w:p w14:paraId="2BE88608" w14:textId="77777777" w:rsidR="00A15FCE" w:rsidRPr="00A15FCE" w:rsidRDefault="00A15FCE" w:rsidP="00A15FCE">
      <w:pPr>
        <w:pStyle w:val="Listenabsatz"/>
        <w:numPr>
          <w:ilvl w:val="1"/>
          <w:numId w:val="9"/>
        </w:numPr>
        <w:spacing w:before="60" w:after="60" w:line="360" w:lineRule="auto"/>
        <w:jc w:val="both"/>
        <w:rPr>
          <w:rFonts w:ascii="Arial" w:hAnsi="Arial" w:cs="Arial"/>
          <w:sz w:val="22"/>
          <w:szCs w:val="22"/>
        </w:rPr>
      </w:pPr>
      <w:r w:rsidRPr="00A15FCE">
        <w:rPr>
          <w:rFonts w:ascii="Arial" w:hAnsi="Arial" w:cs="Arial"/>
          <w:sz w:val="22"/>
          <w:szCs w:val="22"/>
        </w:rPr>
        <w:t xml:space="preserve">Zu den bergfreien Industriemineralen gehören: </w:t>
      </w:r>
      <w:proofErr w:type="spellStart"/>
      <w:r w:rsidRPr="00A15FCE">
        <w:rPr>
          <w:rFonts w:ascii="Arial" w:hAnsi="Arial" w:cs="Arial"/>
          <w:sz w:val="22"/>
          <w:szCs w:val="22"/>
        </w:rPr>
        <w:t>Flußspat</w:t>
      </w:r>
      <w:proofErr w:type="spellEnd"/>
      <w:r w:rsidRPr="00A15FCE">
        <w:rPr>
          <w:rFonts w:ascii="Arial" w:hAnsi="Arial" w:cs="Arial"/>
          <w:sz w:val="22"/>
          <w:szCs w:val="22"/>
        </w:rPr>
        <w:t>, Graphit, Lithium, Pho</w:t>
      </w:r>
      <w:r w:rsidRPr="00A15FCE">
        <w:rPr>
          <w:rFonts w:ascii="Arial" w:hAnsi="Arial" w:cs="Arial"/>
          <w:sz w:val="22"/>
          <w:szCs w:val="22"/>
        </w:rPr>
        <w:t>s</w:t>
      </w:r>
      <w:r w:rsidRPr="00A15FCE">
        <w:rPr>
          <w:rFonts w:ascii="Arial" w:hAnsi="Arial" w:cs="Arial"/>
          <w:sz w:val="22"/>
          <w:szCs w:val="22"/>
        </w:rPr>
        <w:t xml:space="preserve">phor, alle leicht wasserlöslichen Salze (Stein-, Kali-, Magnesia- und </w:t>
      </w:r>
      <w:proofErr w:type="spellStart"/>
      <w:r w:rsidRPr="00A15FCE">
        <w:rPr>
          <w:rFonts w:ascii="Arial" w:hAnsi="Arial" w:cs="Arial"/>
          <w:sz w:val="22"/>
          <w:szCs w:val="22"/>
        </w:rPr>
        <w:t>Borsalze</w:t>
      </w:r>
      <w:proofErr w:type="spellEnd"/>
      <w:r w:rsidRPr="00A15FCE">
        <w:rPr>
          <w:rFonts w:ascii="Arial" w:hAnsi="Arial" w:cs="Arial"/>
          <w:sz w:val="22"/>
          <w:szCs w:val="22"/>
        </w:rPr>
        <w:t xml:space="preserve"> s</w:t>
      </w:r>
      <w:r w:rsidRPr="00A15FCE">
        <w:rPr>
          <w:rFonts w:ascii="Arial" w:hAnsi="Arial" w:cs="Arial"/>
          <w:sz w:val="22"/>
          <w:szCs w:val="22"/>
        </w:rPr>
        <w:t>o</w:t>
      </w:r>
      <w:r w:rsidRPr="00A15FCE">
        <w:rPr>
          <w:rFonts w:ascii="Arial" w:hAnsi="Arial" w:cs="Arial"/>
          <w:sz w:val="22"/>
          <w:szCs w:val="22"/>
        </w:rPr>
        <w:t>wie Sole), Schwefel, Schwerspat, Strontium und Zirkon zu den bergfreien Ro</w:t>
      </w:r>
      <w:r w:rsidRPr="00A15FCE">
        <w:rPr>
          <w:rFonts w:ascii="Arial" w:hAnsi="Arial" w:cs="Arial"/>
          <w:sz w:val="22"/>
          <w:szCs w:val="22"/>
        </w:rPr>
        <w:t>h</w:t>
      </w:r>
      <w:r w:rsidRPr="00A15FCE">
        <w:rPr>
          <w:rFonts w:ascii="Arial" w:hAnsi="Arial" w:cs="Arial"/>
          <w:sz w:val="22"/>
          <w:szCs w:val="22"/>
        </w:rPr>
        <w:t xml:space="preserve">stoffen. </w:t>
      </w:r>
    </w:p>
    <w:p w14:paraId="126AA40C" w14:textId="77777777" w:rsidR="00A15FCE" w:rsidRPr="00A15FCE" w:rsidRDefault="00A15FCE" w:rsidP="00A15FCE">
      <w:pPr>
        <w:pStyle w:val="Listenabsatz"/>
        <w:spacing w:after="240" w:line="360" w:lineRule="auto"/>
        <w:jc w:val="both"/>
        <w:rPr>
          <w:rFonts w:ascii="Arial" w:hAnsi="Arial" w:cs="Arial"/>
          <w:sz w:val="22"/>
          <w:szCs w:val="22"/>
        </w:rPr>
      </w:pPr>
    </w:p>
    <w:p w14:paraId="20240A3F" w14:textId="77777777" w:rsidR="00A15FCE" w:rsidRPr="00A15FCE" w:rsidRDefault="00A15FCE" w:rsidP="00A15FCE">
      <w:pPr>
        <w:pStyle w:val="Listenabsatz"/>
        <w:numPr>
          <w:ilvl w:val="0"/>
          <w:numId w:val="9"/>
        </w:numPr>
        <w:spacing w:after="240" w:line="360" w:lineRule="auto"/>
        <w:jc w:val="both"/>
        <w:rPr>
          <w:rFonts w:ascii="Arial" w:hAnsi="Arial" w:cs="Arial"/>
          <w:sz w:val="22"/>
          <w:szCs w:val="22"/>
        </w:rPr>
      </w:pPr>
      <w:r w:rsidRPr="00A15FCE">
        <w:rPr>
          <w:rFonts w:ascii="Arial" w:hAnsi="Arial" w:cs="Arial"/>
          <w:b/>
          <w:sz w:val="22"/>
          <w:szCs w:val="22"/>
          <w:u w:val="single"/>
        </w:rPr>
        <w:t>Grundeigene Bodenschätze</w:t>
      </w:r>
      <w:r w:rsidRPr="00A15FCE">
        <w:rPr>
          <w:rFonts w:ascii="Arial" w:hAnsi="Arial" w:cs="Arial"/>
          <w:sz w:val="22"/>
          <w:szCs w:val="22"/>
        </w:rPr>
        <w:t xml:space="preserve"> stehen im Eigentum des Grundeigentümers. Diese Bode</w:t>
      </w:r>
      <w:r w:rsidRPr="00A15FCE">
        <w:rPr>
          <w:rFonts w:ascii="Arial" w:hAnsi="Arial" w:cs="Arial"/>
          <w:sz w:val="22"/>
          <w:szCs w:val="22"/>
        </w:rPr>
        <w:t>n</w:t>
      </w:r>
      <w:r w:rsidRPr="00A15FCE">
        <w:rPr>
          <w:rFonts w:ascii="Arial" w:hAnsi="Arial" w:cs="Arial"/>
          <w:sz w:val="22"/>
          <w:szCs w:val="22"/>
        </w:rPr>
        <w:t>schätze bedürfen zur Aufsuchung und Gewinnung nicht der Erteilung einer besonderen Bergbauberechtigung, unterliegen jedoch ansonsten den Vorschriften des Bundesber</w:t>
      </w:r>
      <w:r w:rsidRPr="00A15FCE">
        <w:rPr>
          <w:rFonts w:ascii="Arial" w:hAnsi="Arial" w:cs="Arial"/>
          <w:sz w:val="22"/>
          <w:szCs w:val="22"/>
        </w:rPr>
        <w:t>g</w:t>
      </w:r>
      <w:r w:rsidRPr="00A15FCE">
        <w:rPr>
          <w:rFonts w:ascii="Arial" w:hAnsi="Arial" w:cs="Arial"/>
          <w:sz w:val="22"/>
          <w:szCs w:val="22"/>
        </w:rPr>
        <w:t>gesetzes und ihre Gewinnung unterliegt z.B. der Betriebsplanpflicht. Es fallen keine Fe</w:t>
      </w:r>
      <w:r w:rsidRPr="00A15FCE">
        <w:rPr>
          <w:rFonts w:ascii="Arial" w:hAnsi="Arial" w:cs="Arial"/>
          <w:sz w:val="22"/>
          <w:szCs w:val="22"/>
        </w:rPr>
        <w:t>l</w:t>
      </w:r>
      <w:r w:rsidRPr="00A15FCE">
        <w:rPr>
          <w:rFonts w:ascii="Arial" w:hAnsi="Arial" w:cs="Arial"/>
          <w:sz w:val="22"/>
          <w:szCs w:val="22"/>
        </w:rPr>
        <w:t>des- und Förderabgaben an.</w:t>
      </w:r>
    </w:p>
    <w:p w14:paraId="21A9DAF8" w14:textId="77777777" w:rsidR="00A15FCE" w:rsidRPr="00A15FCE" w:rsidRDefault="00A15FCE" w:rsidP="00A15FCE">
      <w:pPr>
        <w:pStyle w:val="Listenabsatz"/>
        <w:numPr>
          <w:ilvl w:val="1"/>
          <w:numId w:val="9"/>
        </w:numPr>
        <w:spacing w:after="240" w:line="360" w:lineRule="auto"/>
        <w:jc w:val="both"/>
        <w:rPr>
          <w:rFonts w:ascii="Arial" w:hAnsi="Arial" w:cs="Arial"/>
          <w:sz w:val="22"/>
          <w:szCs w:val="22"/>
        </w:rPr>
      </w:pPr>
      <w:r w:rsidRPr="00A15FCE">
        <w:rPr>
          <w:rFonts w:ascii="Arial" w:hAnsi="Arial" w:cs="Arial"/>
          <w:sz w:val="22"/>
          <w:szCs w:val="22"/>
        </w:rPr>
        <w:t xml:space="preserve">Zu den grundeigenen Industriemineralen gehören: </w:t>
      </w:r>
      <w:proofErr w:type="spellStart"/>
      <w:r w:rsidRPr="00A15FCE">
        <w:rPr>
          <w:rFonts w:ascii="Arial" w:hAnsi="Arial" w:cs="Arial"/>
          <w:sz w:val="22"/>
          <w:szCs w:val="22"/>
        </w:rPr>
        <w:t>Bentonit</w:t>
      </w:r>
      <w:proofErr w:type="spellEnd"/>
      <w:r w:rsidRPr="00A15FCE">
        <w:rPr>
          <w:rFonts w:ascii="Arial" w:hAnsi="Arial" w:cs="Arial"/>
          <w:sz w:val="22"/>
          <w:szCs w:val="22"/>
        </w:rPr>
        <w:t xml:space="preserve"> und andere </w:t>
      </w:r>
      <w:proofErr w:type="spellStart"/>
      <w:r w:rsidRPr="00A15FCE">
        <w:rPr>
          <w:rFonts w:ascii="Arial" w:hAnsi="Arial" w:cs="Arial"/>
          <w:sz w:val="22"/>
          <w:szCs w:val="22"/>
        </w:rPr>
        <w:t>mon</w:t>
      </w:r>
      <w:r w:rsidRPr="00A15FCE">
        <w:rPr>
          <w:rFonts w:ascii="Arial" w:hAnsi="Arial" w:cs="Arial"/>
          <w:sz w:val="22"/>
          <w:szCs w:val="22"/>
        </w:rPr>
        <w:t>t</w:t>
      </w:r>
      <w:r w:rsidRPr="00A15FCE">
        <w:rPr>
          <w:rFonts w:ascii="Arial" w:hAnsi="Arial" w:cs="Arial"/>
          <w:sz w:val="22"/>
          <w:szCs w:val="22"/>
        </w:rPr>
        <w:t>morillonitreiche</w:t>
      </w:r>
      <w:proofErr w:type="spellEnd"/>
      <w:r w:rsidRPr="00A15FCE">
        <w:rPr>
          <w:rFonts w:ascii="Arial" w:hAnsi="Arial" w:cs="Arial"/>
          <w:sz w:val="22"/>
          <w:szCs w:val="22"/>
        </w:rPr>
        <w:t xml:space="preserve"> Tone, Feldspat, Glimmer, Kaolin, Kieselgur (Diatomit), „</w:t>
      </w:r>
      <w:proofErr w:type="spellStart"/>
      <w:r w:rsidRPr="00A15FCE">
        <w:rPr>
          <w:rFonts w:ascii="Arial" w:hAnsi="Arial" w:cs="Arial"/>
          <w:sz w:val="22"/>
          <w:szCs w:val="22"/>
        </w:rPr>
        <w:t>Pegm</w:t>
      </w:r>
      <w:r w:rsidRPr="00A15FCE">
        <w:rPr>
          <w:rFonts w:ascii="Arial" w:hAnsi="Arial" w:cs="Arial"/>
          <w:sz w:val="22"/>
          <w:szCs w:val="22"/>
        </w:rPr>
        <w:t>a</w:t>
      </w:r>
      <w:r w:rsidRPr="00A15FCE">
        <w:rPr>
          <w:rFonts w:ascii="Arial" w:hAnsi="Arial" w:cs="Arial"/>
          <w:sz w:val="22"/>
          <w:szCs w:val="22"/>
        </w:rPr>
        <w:t>titsand</w:t>
      </w:r>
      <w:proofErr w:type="spellEnd"/>
      <w:r w:rsidRPr="00A15FCE">
        <w:rPr>
          <w:rFonts w:ascii="Arial" w:hAnsi="Arial" w:cs="Arial"/>
          <w:sz w:val="22"/>
          <w:szCs w:val="22"/>
        </w:rPr>
        <w:t>“, Quarz(-sand und -kies) und Quarzit (soweit zur Herstellung von feuerfe</w:t>
      </w:r>
      <w:r w:rsidRPr="00A15FCE">
        <w:rPr>
          <w:rFonts w:ascii="Arial" w:hAnsi="Arial" w:cs="Arial"/>
          <w:sz w:val="22"/>
          <w:szCs w:val="22"/>
        </w:rPr>
        <w:t>s</w:t>
      </w:r>
      <w:r w:rsidRPr="00A15FCE">
        <w:rPr>
          <w:rFonts w:ascii="Arial" w:hAnsi="Arial" w:cs="Arial"/>
          <w:sz w:val="22"/>
          <w:szCs w:val="22"/>
        </w:rPr>
        <w:t>ten Erzeugnissen oder Ferrosilizium geeignet), Speckstein und Talk, Ton (soweit feuerfest, säurefest) und sonstige Bodenschätze, Industrieminerale soweit sie u</w:t>
      </w:r>
      <w:r w:rsidRPr="00A15FCE">
        <w:rPr>
          <w:rFonts w:ascii="Arial" w:hAnsi="Arial" w:cs="Arial"/>
          <w:sz w:val="22"/>
          <w:szCs w:val="22"/>
        </w:rPr>
        <w:t>n</w:t>
      </w:r>
      <w:r w:rsidRPr="00A15FCE">
        <w:rPr>
          <w:rFonts w:ascii="Arial" w:hAnsi="Arial" w:cs="Arial"/>
          <w:sz w:val="22"/>
          <w:szCs w:val="22"/>
        </w:rPr>
        <w:t xml:space="preserve">tertägig gewonnen werden </w:t>
      </w:r>
    </w:p>
    <w:p w14:paraId="0C422BE5" w14:textId="77777777" w:rsidR="00A15FCE" w:rsidRPr="00A15FCE" w:rsidRDefault="00A15FCE" w:rsidP="00A15FCE">
      <w:pPr>
        <w:pStyle w:val="Listenabsatz"/>
        <w:spacing w:after="240" w:line="360" w:lineRule="auto"/>
        <w:ind w:left="1440"/>
        <w:jc w:val="both"/>
        <w:rPr>
          <w:rFonts w:ascii="Arial" w:hAnsi="Arial" w:cs="Arial"/>
          <w:sz w:val="22"/>
          <w:szCs w:val="22"/>
        </w:rPr>
      </w:pPr>
    </w:p>
    <w:p w14:paraId="619AB4D3" w14:textId="77777777" w:rsidR="00A15FCE" w:rsidRPr="00A15FCE" w:rsidRDefault="00A15FCE" w:rsidP="00A15FCE">
      <w:pPr>
        <w:pStyle w:val="Listenabsatz"/>
        <w:numPr>
          <w:ilvl w:val="0"/>
          <w:numId w:val="9"/>
        </w:numPr>
        <w:spacing w:after="240" w:line="360" w:lineRule="auto"/>
        <w:jc w:val="both"/>
        <w:rPr>
          <w:rFonts w:ascii="Arial" w:hAnsi="Arial" w:cs="Arial"/>
          <w:sz w:val="22"/>
          <w:szCs w:val="22"/>
        </w:rPr>
      </w:pPr>
      <w:r w:rsidRPr="00A15FCE">
        <w:rPr>
          <w:rFonts w:ascii="Arial" w:hAnsi="Arial" w:cs="Arial"/>
          <w:sz w:val="22"/>
          <w:szCs w:val="22"/>
          <w:u w:val="single"/>
        </w:rPr>
        <w:t xml:space="preserve">Den </w:t>
      </w:r>
      <w:r w:rsidRPr="00A15FCE">
        <w:rPr>
          <w:rFonts w:ascii="Arial" w:hAnsi="Arial" w:cs="Arial"/>
          <w:b/>
          <w:sz w:val="22"/>
          <w:szCs w:val="22"/>
          <w:u w:val="single"/>
        </w:rPr>
        <w:t>sonstigen Bodenschätzen</w:t>
      </w:r>
      <w:r w:rsidRPr="00A15FCE">
        <w:rPr>
          <w:rFonts w:ascii="Arial" w:hAnsi="Arial" w:cs="Arial"/>
          <w:b/>
          <w:sz w:val="22"/>
          <w:szCs w:val="22"/>
        </w:rPr>
        <w:t xml:space="preserve"> </w:t>
      </w:r>
      <w:r w:rsidRPr="00A15FCE">
        <w:rPr>
          <w:rFonts w:ascii="Arial" w:hAnsi="Arial" w:cs="Arial"/>
          <w:sz w:val="22"/>
          <w:szCs w:val="22"/>
        </w:rPr>
        <w:t>(auch Grundeigentümer Bodenschätze) kommt (insb</w:t>
      </w:r>
      <w:r w:rsidRPr="00A15FCE">
        <w:rPr>
          <w:rFonts w:ascii="Arial" w:hAnsi="Arial" w:cs="Arial"/>
          <w:sz w:val="22"/>
          <w:szCs w:val="22"/>
        </w:rPr>
        <w:t>e</w:t>
      </w:r>
      <w:r w:rsidRPr="00A15FCE">
        <w:rPr>
          <w:rFonts w:ascii="Arial" w:hAnsi="Arial" w:cs="Arial"/>
          <w:sz w:val="22"/>
          <w:szCs w:val="22"/>
        </w:rPr>
        <w:t xml:space="preserve">sondere bei den Industriemineralen) volkswirtschaftlich  eine geringere Bedeutung zu und sie unterliegen nicht dem </w:t>
      </w:r>
      <w:proofErr w:type="spellStart"/>
      <w:r w:rsidRPr="00A15FCE">
        <w:rPr>
          <w:rFonts w:ascii="Arial" w:hAnsi="Arial" w:cs="Arial"/>
          <w:sz w:val="22"/>
          <w:szCs w:val="22"/>
        </w:rPr>
        <w:t>BBergG</w:t>
      </w:r>
      <w:proofErr w:type="spellEnd"/>
      <w:r w:rsidRPr="00A15FCE">
        <w:rPr>
          <w:rFonts w:ascii="Arial" w:hAnsi="Arial" w:cs="Arial"/>
          <w:sz w:val="22"/>
          <w:szCs w:val="22"/>
        </w:rPr>
        <w:t>. Für ihre Aufsuchung und Gewinnung existiert kein einheitliches bundesrechtliches Genehmigungsverfahren. Die Summe der Recht</w:t>
      </w:r>
      <w:r w:rsidRPr="00A15FCE">
        <w:rPr>
          <w:rFonts w:ascii="Arial" w:hAnsi="Arial" w:cs="Arial"/>
          <w:sz w:val="22"/>
          <w:szCs w:val="22"/>
        </w:rPr>
        <w:t>s</w:t>
      </w:r>
      <w:r w:rsidRPr="00A15FCE">
        <w:rPr>
          <w:rFonts w:ascii="Arial" w:hAnsi="Arial" w:cs="Arial"/>
          <w:sz w:val="22"/>
          <w:szCs w:val="22"/>
        </w:rPr>
        <w:t>normen, nach denen sich die Gewinnung der Grundeigentümer Bodenschätze vollzieht, nennt man in Fachkreisen „Abgrabungsrecht“. Dieser Begriff ist in Anlehnung an das nordrhein-westfälische Abgrabungsgesetz entstanden und deutet bereits an, dass die verschiedenen Bundesländer spezielle landesrechtliche Regelungen geschaffen haben. Soweit besondere landesrechtliche Regelungen nicht bestehen oder die Zulässigkeit von Abgrabungen nicht abschließend regeln, ist die Genehmigungsfähigkeit solcher Vorh</w:t>
      </w:r>
      <w:r w:rsidRPr="00A15FCE">
        <w:rPr>
          <w:rFonts w:ascii="Arial" w:hAnsi="Arial" w:cs="Arial"/>
          <w:sz w:val="22"/>
          <w:szCs w:val="22"/>
        </w:rPr>
        <w:t>a</w:t>
      </w:r>
      <w:r w:rsidRPr="00A15FCE">
        <w:rPr>
          <w:rFonts w:ascii="Arial" w:hAnsi="Arial" w:cs="Arial"/>
          <w:sz w:val="22"/>
          <w:szCs w:val="22"/>
        </w:rPr>
        <w:t>ben an den Vorschriften insbesondere des Bau-, Wasser- und Immissionsschutzrechtes zu messen</w:t>
      </w:r>
      <w:r w:rsidRPr="00A15FCE">
        <w:rPr>
          <w:rStyle w:val="Funotenzeichen"/>
          <w:rFonts w:ascii="Arial" w:hAnsi="Arial" w:cs="Arial"/>
          <w:sz w:val="22"/>
          <w:szCs w:val="22"/>
        </w:rPr>
        <w:footnoteReference w:id="1"/>
      </w:r>
      <w:r w:rsidRPr="00A15FCE">
        <w:rPr>
          <w:rFonts w:ascii="Arial" w:hAnsi="Arial" w:cs="Arial"/>
          <w:sz w:val="22"/>
          <w:szCs w:val="22"/>
        </w:rPr>
        <w:t>.</w:t>
      </w:r>
    </w:p>
    <w:p w14:paraId="0717EB2E" w14:textId="77777777" w:rsidR="00A15FCE" w:rsidRPr="00A15FCE" w:rsidRDefault="00A15FCE" w:rsidP="00A15FCE">
      <w:pPr>
        <w:pStyle w:val="Listenabsatz"/>
        <w:numPr>
          <w:ilvl w:val="1"/>
          <w:numId w:val="9"/>
        </w:numPr>
        <w:spacing w:after="240" w:line="360" w:lineRule="auto"/>
        <w:jc w:val="both"/>
        <w:rPr>
          <w:rFonts w:ascii="Arial" w:hAnsi="Arial" w:cs="Arial"/>
          <w:sz w:val="22"/>
          <w:szCs w:val="22"/>
        </w:rPr>
      </w:pPr>
      <w:r w:rsidRPr="00A15FCE">
        <w:rPr>
          <w:rFonts w:ascii="Arial" w:hAnsi="Arial" w:cs="Arial"/>
          <w:sz w:val="22"/>
          <w:szCs w:val="22"/>
        </w:rPr>
        <w:t>Von den Industriemineralen gehören hierzu: z.B. Naturgips</w:t>
      </w:r>
    </w:p>
    <w:p w14:paraId="3BA60619" w14:textId="77777777" w:rsidR="00A15FCE" w:rsidRPr="00A15FCE" w:rsidRDefault="00A15FCE" w:rsidP="00A15FCE">
      <w:pPr>
        <w:pStyle w:val="Listenabsatz"/>
        <w:spacing w:after="240" w:line="360" w:lineRule="auto"/>
        <w:ind w:left="1440"/>
        <w:jc w:val="both"/>
        <w:rPr>
          <w:rFonts w:ascii="Arial" w:hAnsi="Arial" w:cs="Arial"/>
          <w:sz w:val="22"/>
          <w:szCs w:val="22"/>
        </w:rPr>
      </w:pPr>
    </w:p>
    <w:p w14:paraId="6B44C45F" w14:textId="77777777" w:rsidR="00A15FCE" w:rsidRPr="00A15FCE" w:rsidRDefault="00A15FCE" w:rsidP="00A15FCE">
      <w:pPr>
        <w:pStyle w:val="Listenabsatz"/>
        <w:numPr>
          <w:ilvl w:val="0"/>
          <w:numId w:val="9"/>
        </w:numPr>
        <w:spacing w:after="240" w:line="360" w:lineRule="auto"/>
        <w:jc w:val="both"/>
        <w:rPr>
          <w:rFonts w:ascii="Arial" w:hAnsi="Arial" w:cs="Arial"/>
          <w:sz w:val="22"/>
          <w:szCs w:val="22"/>
        </w:rPr>
      </w:pPr>
      <w:r w:rsidRPr="00A15FCE">
        <w:rPr>
          <w:rFonts w:ascii="Arial" w:hAnsi="Arial" w:cs="Arial"/>
          <w:sz w:val="22"/>
          <w:szCs w:val="22"/>
        </w:rPr>
        <w:lastRenderedPageBreak/>
        <w:t xml:space="preserve">Bei den </w:t>
      </w:r>
      <w:r w:rsidRPr="00A15FCE">
        <w:rPr>
          <w:rFonts w:ascii="Arial" w:hAnsi="Arial" w:cs="Arial"/>
          <w:b/>
          <w:sz w:val="22"/>
          <w:szCs w:val="22"/>
          <w:u w:val="single"/>
        </w:rPr>
        <w:t>Alten Rechten und Verträgen</w:t>
      </w:r>
      <w:r w:rsidRPr="00A15FCE">
        <w:rPr>
          <w:rFonts w:ascii="Arial" w:hAnsi="Arial" w:cs="Arial"/>
          <w:sz w:val="22"/>
          <w:szCs w:val="22"/>
        </w:rPr>
        <w:t xml:space="preserve"> handelt es sich um vor Inkrafttreten des Bunde</w:t>
      </w:r>
      <w:r w:rsidRPr="00A15FCE">
        <w:rPr>
          <w:rFonts w:ascii="Arial" w:hAnsi="Arial" w:cs="Arial"/>
          <w:sz w:val="22"/>
          <w:szCs w:val="22"/>
        </w:rPr>
        <w:t>s</w:t>
      </w:r>
      <w:r w:rsidRPr="00A15FCE">
        <w:rPr>
          <w:rFonts w:ascii="Arial" w:hAnsi="Arial" w:cs="Arial"/>
          <w:sz w:val="22"/>
          <w:szCs w:val="22"/>
        </w:rPr>
        <w:t xml:space="preserve">berggesetzes im Jahr 1982 verliehene Bergbauberechtigungen, die nach Inkrafttreten des Bundesberggesetzes bestätigt worden sind. Von praktischer Bedeutung sind heute z.B. aufrechterhaltenes Bergwerkseigentum (alter Art), Erdölaltverträge, </w:t>
      </w:r>
      <w:proofErr w:type="spellStart"/>
      <w:r w:rsidRPr="00A15FCE">
        <w:rPr>
          <w:rFonts w:ascii="Arial" w:hAnsi="Arial" w:cs="Arial"/>
          <w:sz w:val="22"/>
          <w:szCs w:val="22"/>
        </w:rPr>
        <w:t>Salzabbaug</w:t>
      </w:r>
      <w:r w:rsidRPr="00A15FCE">
        <w:rPr>
          <w:rFonts w:ascii="Arial" w:hAnsi="Arial" w:cs="Arial"/>
          <w:sz w:val="22"/>
          <w:szCs w:val="22"/>
        </w:rPr>
        <w:t>e</w:t>
      </w:r>
      <w:r w:rsidRPr="00A15FCE">
        <w:rPr>
          <w:rFonts w:ascii="Arial" w:hAnsi="Arial" w:cs="Arial"/>
          <w:sz w:val="22"/>
          <w:szCs w:val="22"/>
        </w:rPr>
        <w:t>rechtigkeiten</w:t>
      </w:r>
      <w:proofErr w:type="spellEnd"/>
      <w:r w:rsidRPr="00A15FCE">
        <w:rPr>
          <w:rFonts w:ascii="Arial" w:hAnsi="Arial" w:cs="Arial"/>
          <w:sz w:val="22"/>
          <w:szCs w:val="22"/>
        </w:rPr>
        <w:t>, Belehnungen für Ton usw. Da</w:t>
      </w:r>
      <w:r w:rsidRPr="00A15FCE">
        <w:rPr>
          <w:rFonts w:ascii="Arial" w:hAnsi="Arial" w:cs="Arial"/>
          <w:b/>
          <w:sz w:val="22"/>
          <w:szCs w:val="22"/>
        </w:rPr>
        <w:t xml:space="preserve"> </w:t>
      </w:r>
      <w:r w:rsidRPr="00A15FCE">
        <w:rPr>
          <w:rFonts w:ascii="Arial" w:hAnsi="Arial" w:cs="Arial"/>
          <w:sz w:val="22"/>
          <w:szCs w:val="22"/>
        </w:rPr>
        <w:t xml:space="preserve">Feldes- und Förderabgaben erst mit dem </w:t>
      </w:r>
      <w:proofErr w:type="spellStart"/>
      <w:r w:rsidRPr="00A15FCE">
        <w:rPr>
          <w:rFonts w:ascii="Arial" w:hAnsi="Arial" w:cs="Arial"/>
          <w:sz w:val="22"/>
          <w:szCs w:val="22"/>
        </w:rPr>
        <w:t>BBergG</w:t>
      </w:r>
      <w:proofErr w:type="spellEnd"/>
      <w:r w:rsidRPr="00A15FCE">
        <w:rPr>
          <w:rFonts w:ascii="Arial" w:hAnsi="Arial" w:cs="Arial"/>
          <w:sz w:val="22"/>
          <w:szCs w:val="22"/>
        </w:rPr>
        <w:t xml:space="preserve"> 1982 eingeführt wurden, können sie für alte Rechte (Bergbauberechtigungen) aus der vorherigen Zeit wegen des Rückwirkungsverbots und des Vertrauensschutzes nicht erhoben werden. § 151 Abs.2 Nr.2 </w:t>
      </w:r>
      <w:proofErr w:type="spellStart"/>
      <w:r w:rsidRPr="00A15FCE">
        <w:rPr>
          <w:rFonts w:ascii="Arial" w:hAnsi="Arial" w:cs="Arial"/>
          <w:sz w:val="22"/>
          <w:szCs w:val="22"/>
        </w:rPr>
        <w:t>BBergG</w:t>
      </w:r>
      <w:proofErr w:type="spellEnd"/>
      <w:r w:rsidRPr="00A15FCE">
        <w:rPr>
          <w:rFonts w:ascii="Arial" w:hAnsi="Arial" w:cs="Arial"/>
          <w:sz w:val="22"/>
          <w:szCs w:val="22"/>
        </w:rPr>
        <w:t xml:space="preserve"> regelt, dass die Pflicht zur Erhebung dieser Feldes- und Förderabgaben aus § 31 </w:t>
      </w:r>
      <w:proofErr w:type="spellStart"/>
      <w:r w:rsidRPr="00A15FCE">
        <w:rPr>
          <w:rFonts w:ascii="Arial" w:hAnsi="Arial" w:cs="Arial"/>
          <w:sz w:val="22"/>
          <w:szCs w:val="22"/>
        </w:rPr>
        <w:t>BBergG</w:t>
      </w:r>
      <w:proofErr w:type="spellEnd"/>
      <w:r w:rsidRPr="00A15FCE">
        <w:rPr>
          <w:rFonts w:ascii="Arial" w:hAnsi="Arial" w:cs="Arial"/>
          <w:sz w:val="22"/>
          <w:szCs w:val="22"/>
        </w:rPr>
        <w:t xml:space="preserve"> für alte Rechte nicht gilt. Diese R</w:t>
      </w:r>
      <w:r w:rsidRPr="00A15FCE">
        <w:rPr>
          <w:rFonts w:ascii="Arial" w:hAnsi="Arial" w:cs="Arial"/>
          <w:sz w:val="22"/>
          <w:szCs w:val="22"/>
        </w:rPr>
        <w:t>e</w:t>
      </w:r>
      <w:r w:rsidRPr="00A15FCE">
        <w:rPr>
          <w:rFonts w:ascii="Arial" w:hAnsi="Arial" w:cs="Arial"/>
          <w:sz w:val="22"/>
          <w:szCs w:val="22"/>
        </w:rPr>
        <w:t>gelung der alten Rechte kann nur bei bergfreien Bodenschätzen mit alten Bergbaub</w:t>
      </w:r>
      <w:r w:rsidRPr="00A15FCE">
        <w:rPr>
          <w:rFonts w:ascii="Arial" w:hAnsi="Arial" w:cs="Arial"/>
          <w:sz w:val="22"/>
          <w:szCs w:val="22"/>
        </w:rPr>
        <w:t>e</w:t>
      </w:r>
      <w:r w:rsidRPr="00A15FCE">
        <w:rPr>
          <w:rFonts w:ascii="Arial" w:hAnsi="Arial" w:cs="Arial"/>
          <w:sz w:val="22"/>
          <w:szCs w:val="22"/>
        </w:rPr>
        <w:t xml:space="preserve">rechtigungen (vor 1982) auftreten, da nur hier Feldes- und Förderabgaben anfallen, s.o. Ziff.2 a. </w:t>
      </w:r>
      <w:r w:rsidRPr="00A15FCE">
        <w:rPr>
          <w:rFonts w:ascii="Arial" w:hAnsi="Arial" w:cs="Arial"/>
          <w:sz w:val="22"/>
          <w:szCs w:val="22"/>
        </w:rPr>
        <w:br/>
      </w:r>
      <w:r w:rsidRPr="00A15FCE">
        <w:rPr>
          <w:rFonts w:ascii="Arial" w:hAnsi="Arial" w:cs="Arial"/>
          <w:sz w:val="22"/>
          <w:szCs w:val="22"/>
        </w:rPr>
        <w:br/>
        <w:t>Für welche bergfreien Industrieminerale im Einzelnen diese Fragen des alten Rechts ge</w:t>
      </w:r>
      <w:r w:rsidRPr="00A15FCE">
        <w:rPr>
          <w:rFonts w:ascii="Arial" w:hAnsi="Arial" w:cs="Arial"/>
          <w:sz w:val="22"/>
          <w:szCs w:val="22"/>
        </w:rPr>
        <w:t>l</w:t>
      </w:r>
      <w:r w:rsidRPr="00A15FCE">
        <w:rPr>
          <w:rFonts w:ascii="Arial" w:hAnsi="Arial" w:cs="Arial"/>
          <w:sz w:val="22"/>
          <w:szCs w:val="22"/>
        </w:rPr>
        <w:t>ten, müsste also einzelfallbezogen ermittelt werden abhängig vom Bodenschatz sowie vom Zeitpunkt der Erteilung der Bergbauberechtigung.</w:t>
      </w:r>
    </w:p>
    <w:p w14:paraId="482E61CE" w14:textId="77777777" w:rsidR="00A15FCE" w:rsidRPr="00A15FCE" w:rsidRDefault="00A15FCE" w:rsidP="00A15FCE">
      <w:pPr>
        <w:pStyle w:val="Listenabsatz"/>
        <w:spacing w:after="240" w:line="360" w:lineRule="auto"/>
        <w:jc w:val="both"/>
        <w:rPr>
          <w:rFonts w:ascii="Arial" w:hAnsi="Arial" w:cs="Arial"/>
          <w:sz w:val="22"/>
          <w:szCs w:val="22"/>
        </w:rPr>
      </w:pPr>
    </w:p>
    <w:p w14:paraId="366AE7E4" w14:textId="77777777" w:rsidR="00A15FCE" w:rsidRPr="00A15FCE" w:rsidRDefault="00A15FCE" w:rsidP="00A15FCE">
      <w:pPr>
        <w:spacing w:after="240" w:line="360" w:lineRule="auto"/>
        <w:jc w:val="both"/>
        <w:rPr>
          <w:rFonts w:ascii="Arial" w:hAnsi="Arial" w:cs="Arial"/>
          <w:sz w:val="22"/>
          <w:szCs w:val="22"/>
        </w:rPr>
      </w:pPr>
      <w:r w:rsidRPr="00A15FCE">
        <w:rPr>
          <w:rFonts w:ascii="Arial" w:hAnsi="Arial" w:cs="Arial"/>
          <w:sz w:val="22"/>
          <w:szCs w:val="22"/>
        </w:rPr>
        <w:t xml:space="preserve">Ein Großteil der Förderung von Industriemineralen ist mit der Zuordnung zur NACE-Klasse 08 von der </w:t>
      </w:r>
      <w:proofErr w:type="spellStart"/>
      <w:r w:rsidRPr="00A15FCE">
        <w:rPr>
          <w:rFonts w:ascii="Arial" w:hAnsi="Arial" w:cs="Arial"/>
          <w:b/>
          <w:sz w:val="22"/>
          <w:szCs w:val="22"/>
        </w:rPr>
        <w:t>BilRug</w:t>
      </w:r>
      <w:proofErr w:type="spellEnd"/>
      <w:r w:rsidRPr="00A15FCE">
        <w:rPr>
          <w:rFonts w:ascii="Arial" w:hAnsi="Arial" w:cs="Arial"/>
          <w:b/>
          <w:sz w:val="22"/>
          <w:szCs w:val="22"/>
        </w:rPr>
        <w:t xml:space="preserve"> Offenlegungspflicht</w:t>
      </w:r>
      <w:r w:rsidRPr="00A15FCE">
        <w:rPr>
          <w:rFonts w:ascii="Arial" w:hAnsi="Arial" w:cs="Arial"/>
          <w:sz w:val="22"/>
          <w:szCs w:val="22"/>
        </w:rPr>
        <w:t xml:space="preserve"> der Zahlungen der rohstofffördernden Industrie b</w:t>
      </w:r>
      <w:r w:rsidRPr="00A15FCE">
        <w:rPr>
          <w:rFonts w:ascii="Arial" w:hAnsi="Arial" w:cs="Arial"/>
          <w:sz w:val="22"/>
          <w:szCs w:val="22"/>
        </w:rPr>
        <w:t>e</w:t>
      </w:r>
      <w:r w:rsidRPr="00A15FCE">
        <w:rPr>
          <w:rFonts w:ascii="Arial" w:hAnsi="Arial" w:cs="Arial"/>
          <w:sz w:val="22"/>
          <w:szCs w:val="22"/>
        </w:rPr>
        <w:t>troffen.</w:t>
      </w:r>
    </w:p>
    <w:p w14:paraId="3E4ED751" w14:textId="77777777" w:rsidR="00A15FCE" w:rsidRPr="00A15FCE" w:rsidRDefault="00A15FCE" w:rsidP="00A15FCE">
      <w:pPr>
        <w:pStyle w:val="Listenabsatz"/>
        <w:numPr>
          <w:ilvl w:val="0"/>
          <w:numId w:val="10"/>
        </w:numPr>
        <w:spacing w:after="240" w:line="360" w:lineRule="auto"/>
        <w:jc w:val="both"/>
        <w:rPr>
          <w:rFonts w:ascii="Arial" w:hAnsi="Arial" w:cs="Arial"/>
          <w:i/>
          <w:sz w:val="22"/>
          <w:szCs w:val="22"/>
        </w:rPr>
      </w:pPr>
      <w:r w:rsidRPr="00A15FCE">
        <w:rPr>
          <w:rFonts w:ascii="Arial" w:hAnsi="Arial" w:cs="Arial"/>
          <w:i/>
          <w:sz w:val="22"/>
          <w:szCs w:val="22"/>
        </w:rPr>
        <w:t>Rohstoffgewinnung in Deutschland</w:t>
      </w:r>
    </w:p>
    <w:p w14:paraId="71A70ED2" w14:textId="77777777" w:rsidR="00A15FCE" w:rsidRPr="00A15FCE" w:rsidRDefault="00A15FCE" w:rsidP="00A15FCE">
      <w:pPr>
        <w:spacing w:after="240" w:line="360" w:lineRule="auto"/>
        <w:jc w:val="both"/>
        <w:rPr>
          <w:rFonts w:ascii="Arial" w:hAnsi="Arial" w:cs="Arial"/>
          <w:sz w:val="22"/>
          <w:szCs w:val="22"/>
        </w:rPr>
      </w:pPr>
      <w:r w:rsidRPr="00A15FCE">
        <w:rPr>
          <w:rFonts w:ascii="Arial" w:hAnsi="Arial" w:cs="Arial"/>
          <w:b/>
          <w:sz w:val="22"/>
          <w:szCs w:val="22"/>
        </w:rPr>
        <w:t>Mengenmäßig</w:t>
      </w:r>
      <w:r w:rsidRPr="00A15FCE">
        <w:rPr>
          <w:rFonts w:ascii="Arial" w:hAnsi="Arial" w:cs="Arial"/>
          <w:sz w:val="22"/>
          <w:szCs w:val="22"/>
        </w:rPr>
        <w:t xml:space="preserve"> </w:t>
      </w:r>
      <w:proofErr w:type="gramStart"/>
      <w:r w:rsidRPr="00A15FCE">
        <w:rPr>
          <w:rFonts w:ascii="Arial" w:hAnsi="Arial" w:cs="Arial"/>
          <w:sz w:val="22"/>
          <w:szCs w:val="22"/>
        </w:rPr>
        <w:t>spielen</w:t>
      </w:r>
      <w:proofErr w:type="gramEnd"/>
      <w:r w:rsidRPr="00A15FCE">
        <w:rPr>
          <w:rFonts w:ascii="Arial" w:hAnsi="Arial" w:cs="Arial"/>
          <w:sz w:val="22"/>
          <w:szCs w:val="22"/>
        </w:rPr>
        <w:t xml:space="preserve"> für die deutsche Rohstoffgewinnung Industrieminerale hinter Steinen und Erden sowie einigen Energierohstoffen eher eine </w:t>
      </w:r>
      <w:r w:rsidRPr="00A15FCE">
        <w:rPr>
          <w:rFonts w:ascii="Arial" w:hAnsi="Arial" w:cs="Arial"/>
          <w:b/>
          <w:sz w:val="22"/>
          <w:szCs w:val="22"/>
        </w:rPr>
        <w:t>untergeordnete Rolle</w:t>
      </w:r>
      <w:r w:rsidRPr="00A15FCE">
        <w:rPr>
          <w:rFonts w:ascii="Arial" w:hAnsi="Arial" w:cs="Arial"/>
          <w:sz w:val="22"/>
          <w:szCs w:val="22"/>
        </w:rPr>
        <w:t>. Die wichtigsten Industrieminerale waren mengenmäßig 2013: Steinsalz und Industriesole (ca. 17 Mio. To</w:t>
      </w:r>
      <w:r w:rsidRPr="00A15FCE">
        <w:rPr>
          <w:rFonts w:ascii="Arial" w:hAnsi="Arial" w:cs="Arial"/>
          <w:sz w:val="22"/>
          <w:szCs w:val="22"/>
        </w:rPr>
        <w:t>n</w:t>
      </w:r>
      <w:r w:rsidRPr="00A15FCE">
        <w:rPr>
          <w:rFonts w:ascii="Arial" w:hAnsi="Arial" w:cs="Arial"/>
          <w:sz w:val="22"/>
          <w:szCs w:val="22"/>
        </w:rPr>
        <w:t xml:space="preserve">nen), Quarzsand (ca. 9,7 Mio. Tonnen), Spezialton (ca. 6,3 Mio. Tonnen), Kaolin (ca. 4,3 Mio. Tonnen), Kalisalz (ca. 3 Mio. </w:t>
      </w:r>
      <w:proofErr w:type="spellStart"/>
      <w:r w:rsidRPr="00A15FCE">
        <w:rPr>
          <w:rFonts w:ascii="Arial" w:hAnsi="Arial" w:cs="Arial"/>
          <w:sz w:val="22"/>
          <w:szCs w:val="22"/>
        </w:rPr>
        <w:t>Toinnen</w:t>
      </w:r>
      <w:proofErr w:type="spellEnd"/>
      <w:r w:rsidRPr="00A15FCE">
        <w:rPr>
          <w:rFonts w:ascii="Arial" w:hAnsi="Arial" w:cs="Arial"/>
          <w:sz w:val="22"/>
          <w:szCs w:val="22"/>
        </w:rPr>
        <w:t xml:space="preserve">), Schwefel (ca. 750.000 Tonnen), </w:t>
      </w:r>
      <w:proofErr w:type="spellStart"/>
      <w:r w:rsidRPr="00A15FCE">
        <w:rPr>
          <w:rFonts w:ascii="Arial" w:hAnsi="Arial" w:cs="Arial"/>
          <w:sz w:val="22"/>
          <w:szCs w:val="22"/>
        </w:rPr>
        <w:t>Bentonit</w:t>
      </w:r>
      <w:proofErr w:type="spellEnd"/>
      <w:r w:rsidRPr="00A15FCE">
        <w:rPr>
          <w:rFonts w:ascii="Arial" w:hAnsi="Arial" w:cs="Arial"/>
          <w:sz w:val="22"/>
          <w:szCs w:val="22"/>
        </w:rPr>
        <w:t xml:space="preserve"> und Feldspat (jeweils ca. 350.000 Tonnen), usw.</w:t>
      </w:r>
      <w:r w:rsidRPr="00A15FCE">
        <w:rPr>
          <w:rStyle w:val="Funotenzeichen"/>
          <w:rFonts w:ascii="Arial" w:hAnsi="Arial" w:cs="Arial"/>
          <w:sz w:val="22"/>
          <w:szCs w:val="22"/>
        </w:rPr>
        <w:footnoteReference w:id="2"/>
      </w:r>
    </w:p>
    <w:p w14:paraId="30F08AAC" w14:textId="77777777" w:rsidR="00A15FCE" w:rsidRPr="00A15FCE" w:rsidRDefault="00A15FCE" w:rsidP="00A15FCE">
      <w:pPr>
        <w:spacing w:after="240" w:line="360" w:lineRule="auto"/>
        <w:jc w:val="both"/>
        <w:rPr>
          <w:rFonts w:ascii="Arial" w:hAnsi="Arial" w:cs="Arial"/>
          <w:sz w:val="22"/>
          <w:szCs w:val="22"/>
        </w:rPr>
      </w:pPr>
      <w:r w:rsidRPr="00A15FCE">
        <w:rPr>
          <w:rFonts w:ascii="Arial" w:hAnsi="Arial" w:cs="Arial"/>
          <w:sz w:val="22"/>
          <w:szCs w:val="22"/>
        </w:rPr>
        <w:t xml:space="preserve">Ein ähnliches Bild ergibt sich bei der Betrachtung des </w:t>
      </w:r>
      <w:r w:rsidRPr="00A15FCE">
        <w:rPr>
          <w:rFonts w:ascii="Arial" w:hAnsi="Arial" w:cs="Arial"/>
          <w:b/>
          <w:sz w:val="22"/>
          <w:szCs w:val="22"/>
        </w:rPr>
        <w:t>Werts geförderten Industrieminerale</w:t>
      </w:r>
      <w:r w:rsidRPr="00A15FCE">
        <w:rPr>
          <w:rFonts w:ascii="Arial" w:hAnsi="Arial" w:cs="Arial"/>
          <w:sz w:val="22"/>
          <w:szCs w:val="22"/>
        </w:rPr>
        <w:t xml:space="preserve"> in Deutschland. Auch hier liegen die Industrieminerale hinter den Energierohstoffen und den Steinen und Erden. Die wertmäßig wichtigsten Industrieminerale waren 2013: Kalisalz (ca. </w:t>
      </w:r>
      <w:r w:rsidRPr="00A15FCE">
        <w:rPr>
          <w:rFonts w:ascii="Arial" w:hAnsi="Arial" w:cs="Arial"/>
          <w:sz w:val="22"/>
          <w:szCs w:val="22"/>
        </w:rPr>
        <w:lastRenderedPageBreak/>
        <w:t>950 Mio. €), Steinsalz und Industriesole (ca. 750 Mio. €), Kaolin (ca. 500 Mio. €), Quarzsand (ca. 200 Mio. €), etc.</w:t>
      </w:r>
      <w:r w:rsidRPr="00A15FCE">
        <w:rPr>
          <w:rStyle w:val="Funotenzeichen"/>
          <w:rFonts w:ascii="Arial" w:hAnsi="Arial" w:cs="Arial"/>
          <w:sz w:val="22"/>
          <w:szCs w:val="22"/>
        </w:rPr>
        <w:footnoteReference w:id="3"/>
      </w:r>
      <w:r w:rsidRPr="00A15FCE">
        <w:rPr>
          <w:rFonts w:ascii="Arial" w:hAnsi="Arial" w:cs="Arial"/>
          <w:sz w:val="22"/>
          <w:szCs w:val="22"/>
        </w:rPr>
        <w:t xml:space="preserve"> </w:t>
      </w:r>
    </w:p>
    <w:p w14:paraId="1F1DB847" w14:textId="4B1B80F7" w:rsidR="00A15FCE" w:rsidRPr="000E5198" w:rsidRDefault="00A15FCE" w:rsidP="00A15FCE">
      <w:pPr>
        <w:spacing w:after="240" w:line="360" w:lineRule="auto"/>
        <w:jc w:val="both"/>
        <w:rPr>
          <w:rFonts w:ascii="Arial" w:hAnsi="Arial" w:cs="Arial"/>
          <w:sz w:val="22"/>
          <w:szCs w:val="22"/>
        </w:rPr>
      </w:pPr>
      <w:r w:rsidRPr="000E5198">
        <w:rPr>
          <w:rFonts w:ascii="Arial" w:hAnsi="Arial" w:cs="Arial"/>
          <w:sz w:val="22"/>
          <w:szCs w:val="22"/>
        </w:rPr>
        <w:t>Die Branche der Industriemineralförderung ist unterschiedlich konstituiert. Während bei der Salzförderung hauptsächlich große Unternehmen tätig sind, werden viele andere Industri</w:t>
      </w:r>
      <w:r w:rsidRPr="000E5198">
        <w:rPr>
          <w:rFonts w:ascii="Arial" w:hAnsi="Arial" w:cs="Arial"/>
          <w:sz w:val="22"/>
          <w:szCs w:val="22"/>
        </w:rPr>
        <w:t>e</w:t>
      </w:r>
      <w:r w:rsidRPr="000E5198">
        <w:rPr>
          <w:rFonts w:ascii="Arial" w:hAnsi="Arial" w:cs="Arial"/>
          <w:sz w:val="22"/>
          <w:szCs w:val="22"/>
        </w:rPr>
        <w:t xml:space="preserve">minerale eher von kleinen und mittelständischen Betreiben abgebaut, die bspw. nicht der </w:t>
      </w:r>
      <w:proofErr w:type="spellStart"/>
      <w:r w:rsidRPr="000E5198">
        <w:rPr>
          <w:rFonts w:ascii="Arial" w:hAnsi="Arial" w:cs="Arial"/>
          <w:sz w:val="22"/>
          <w:szCs w:val="22"/>
        </w:rPr>
        <w:t>BilRug</w:t>
      </w:r>
      <w:proofErr w:type="spellEnd"/>
      <w:r w:rsidRPr="000E5198">
        <w:rPr>
          <w:rFonts w:ascii="Arial" w:hAnsi="Arial" w:cs="Arial"/>
          <w:sz w:val="22"/>
          <w:szCs w:val="22"/>
        </w:rPr>
        <w:t>-Offenlegungspflicht unterliegen.</w:t>
      </w:r>
    </w:p>
    <w:p w14:paraId="29E25B62" w14:textId="3FD435AA" w:rsidR="00A15FCE" w:rsidRPr="000E5198" w:rsidRDefault="00A15FCE" w:rsidP="00A15FCE">
      <w:pPr>
        <w:pStyle w:val="Listenabsatz"/>
        <w:numPr>
          <w:ilvl w:val="0"/>
          <w:numId w:val="11"/>
        </w:numPr>
        <w:spacing w:after="240" w:line="360" w:lineRule="auto"/>
        <w:jc w:val="both"/>
        <w:rPr>
          <w:rFonts w:ascii="Arial" w:hAnsi="Arial" w:cs="Arial"/>
          <w:b/>
          <w:sz w:val="22"/>
          <w:szCs w:val="22"/>
        </w:rPr>
      </w:pPr>
      <w:r w:rsidRPr="000E5198">
        <w:rPr>
          <w:rFonts w:ascii="Arial" w:hAnsi="Arial" w:cs="Arial"/>
          <w:b/>
          <w:sz w:val="22"/>
          <w:szCs w:val="22"/>
        </w:rPr>
        <w:t>Sachstand Förderung von Metallen in Deutschland</w:t>
      </w:r>
    </w:p>
    <w:p w14:paraId="23C0EDB1" w14:textId="09EE37BB" w:rsidR="00A15FCE" w:rsidRPr="000E5198" w:rsidRDefault="000E5198" w:rsidP="00A15FCE">
      <w:pPr>
        <w:spacing w:line="360" w:lineRule="auto"/>
        <w:jc w:val="both"/>
        <w:rPr>
          <w:rFonts w:ascii="Arial" w:hAnsi="Arial" w:cs="Arial"/>
          <w:sz w:val="22"/>
          <w:szCs w:val="22"/>
        </w:rPr>
      </w:pPr>
      <w:r w:rsidRPr="000E5198">
        <w:rPr>
          <w:rFonts w:ascii="Arial" w:hAnsi="Arial" w:cs="Arial"/>
          <w:sz w:val="22"/>
          <w:szCs w:val="22"/>
        </w:rPr>
        <w:t xml:space="preserve">Eine direkte Abfrage in den Bundesländern zur Förderung von Metallen hat ergeben, </w:t>
      </w:r>
      <w:r w:rsidR="00A15FCE" w:rsidRPr="000E5198">
        <w:rPr>
          <w:rFonts w:ascii="Arial" w:hAnsi="Arial" w:cs="Arial"/>
          <w:sz w:val="22"/>
          <w:szCs w:val="22"/>
        </w:rPr>
        <w:t>dass es eine Gewinnung in einigen Bundesländern in äußerst geringem Um</w:t>
      </w:r>
      <w:r w:rsidRPr="000E5198">
        <w:rPr>
          <w:rFonts w:ascii="Arial" w:hAnsi="Arial" w:cs="Arial"/>
          <w:sz w:val="22"/>
          <w:szCs w:val="22"/>
        </w:rPr>
        <w:t xml:space="preserve">fang gibt. Vom Grundsatz her aber keine wesentlichen Abbautätigkeiten </w:t>
      </w:r>
      <w:proofErr w:type="spellStart"/>
      <w:r w:rsidRPr="000E5198">
        <w:rPr>
          <w:rFonts w:ascii="Arial" w:hAnsi="Arial" w:cs="Arial"/>
          <w:sz w:val="22"/>
          <w:szCs w:val="22"/>
        </w:rPr>
        <w:t>i.S.d</w:t>
      </w:r>
      <w:proofErr w:type="spellEnd"/>
      <w:r w:rsidRPr="000E5198">
        <w:rPr>
          <w:rFonts w:ascii="Arial" w:hAnsi="Arial" w:cs="Arial"/>
          <w:sz w:val="22"/>
          <w:szCs w:val="22"/>
        </w:rPr>
        <w:t xml:space="preserve">. D-EITI vorliegen. </w:t>
      </w:r>
      <w:r w:rsidR="00A15FCE" w:rsidRPr="000E5198">
        <w:rPr>
          <w:rFonts w:ascii="Arial" w:hAnsi="Arial" w:cs="Arial"/>
          <w:sz w:val="22"/>
          <w:szCs w:val="22"/>
        </w:rPr>
        <w:t>In folgenden Ländern findet Gewinnung statt:</w:t>
      </w:r>
    </w:p>
    <w:p w14:paraId="3B6B6E80" w14:textId="77777777" w:rsidR="00A15FCE" w:rsidRPr="000E5198" w:rsidRDefault="00A15FCE" w:rsidP="00A15FCE">
      <w:pPr>
        <w:spacing w:line="360" w:lineRule="auto"/>
        <w:jc w:val="both"/>
        <w:rPr>
          <w:rFonts w:ascii="Arial" w:hAnsi="Arial" w:cs="Arial"/>
          <w:sz w:val="22"/>
          <w:szCs w:val="22"/>
        </w:rPr>
      </w:pPr>
    </w:p>
    <w:p w14:paraId="237AFE1E"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Baden –Württemberg- Fluss- und Schwerspat</w:t>
      </w:r>
    </w:p>
    <w:p w14:paraId="407381AA"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Nordrhein Westfalen – Eisenerz</w:t>
      </w:r>
    </w:p>
    <w:p w14:paraId="2A423C83"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 xml:space="preserve">Rheinland- Pfalz – Gold </w:t>
      </w:r>
    </w:p>
    <w:p w14:paraId="4A183AB1"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 xml:space="preserve">Sachsen – Fluss- und Schwerspat </w:t>
      </w:r>
    </w:p>
    <w:p w14:paraId="1E906E9F" w14:textId="77777777" w:rsidR="00A15FCE" w:rsidRPr="000E5198" w:rsidRDefault="00A15FCE" w:rsidP="00A15FCE">
      <w:pPr>
        <w:spacing w:line="360" w:lineRule="auto"/>
        <w:jc w:val="both"/>
        <w:rPr>
          <w:rFonts w:ascii="Arial" w:hAnsi="Arial" w:cs="Arial"/>
          <w:sz w:val="22"/>
          <w:szCs w:val="22"/>
        </w:rPr>
      </w:pPr>
    </w:p>
    <w:p w14:paraId="68902680" w14:textId="125ECD1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Baden-Württemberg und Sachsen haben Fluss- und Schwerspat gemeldet, die aber nicht als metallische Rohstoffe einzuordnen sind sondern ein metallisches Mineral sind. Die Bele</w:t>
      </w:r>
      <w:r w:rsidRPr="000E5198">
        <w:rPr>
          <w:rFonts w:ascii="Arial" w:hAnsi="Arial" w:cs="Arial"/>
          <w:sz w:val="22"/>
          <w:szCs w:val="22"/>
        </w:rPr>
        <w:t>g</w:t>
      </w:r>
      <w:r w:rsidRPr="000E5198">
        <w:rPr>
          <w:rFonts w:ascii="Arial" w:hAnsi="Arial" w:cs="Arial"/>
          <w:sz w:val="22"/>
          <w:szCs w:val="22"/>
        </w:rPr>
        <w:t>schaftsgrößen belaufen sich nach den vorliegenden Angaben auf unter 20 bzw. auf  40 Mi</w:t>
      </w:r>
      <w:r w:rsidRPr="000E5198">
        <w:rPr>
          <w:rFonts w:ascii="Arial" w:hAnsi="Arial" w:cs="Arial"/>
          <w:sz w:val="22"/>
          <w:szCs w:val="22"/>
        </w:rPr>
        <w:t>t</w:t>
      </w:r>
      <w:r w:rsidRPr="000E5198">
        <w:rPr>
          <w:rFonts w:ascii="Arial" w:hAnsi="Arial" w:cs="Arial"/>
          <w:sz w:val="22"/>
          <w:szCs w:val="22"/>
        </w:rPr>
        <w:t>arbeiter.</w:t>
      </w:r>
      <w:r w:rsidR="000E5198" w:rsidRPr="000E5198">
        <w:rPr>
          <w:rFonts w:ascii="Arial" w:hAnsi="Arial" w:cs="Arial"/>
          <w:sz w:val="22"/>
          <w:szCs w:val="22"/>
        </w:rPr>
        <w:t xml:space="preserve"> </w:t>
      </w:r>
      <w:r w:rsidRPr="000E5198">
        <w:rPr>
          <w:rFonts w:ascii="Arial" w:hAnsi="Arial" w:cs="Arial"/>
          <w:sz w:val="22"/>
          <w:szCs w:val="22"/>
        </w:rPr>
        <w:t>In Rheinland Pfalz fällt eine Feldes-und Förderabgabe für Gold in Höhe von jährlich unter 10.000 Euro an (es liegen zurzeit Zahlen aus den Jahren 2007-2009 vor).</w:t>
      </w:r>
      <w:r w:rsidR="000E5198" w:rsidRPr="000E5198">
        <w:rPr>
          <w:rFonts w:ascii="Arial" w:hAnsi="Arial" w:cs="Arial"/>
          <w:sz w:val="22"/>
          <w:szCs w:val="22"/>
        </w:rPr>
        <w:t xml:space="preserve"> </w:t>
      </w:r>
      <w:r w:rsidRPr="000E5198">
        <w:rPr>
          <w:rFonts w:ascii="Arial" w:hAnsi="Arial" w:cs="Arial"/>
          <w:sz w:val="22"/>
          <w:szCs w:val="22"/>
        </w:rPr>
        <w:t>In allen übr</w:t>
      </w:r>
      <w:r w:rsidRPr="000E5198">
        <w:rPr>
          <w:rFonts w:ascii="Arial" w:hAnsi="Arial" w:cs="Arial"/>
          <w:sz w:val="22"/>
          <w:szCs w:val="22"/>
        </w:rPr>
        <w:t>i</w:t>
      </w:r>
      <w:r w:rsidRPr="000E5198">
        <w:rPr>
          <w:rFonts w:ascii="Arial" w:hAnsi="Arial" w:cs="Arial"/>
          <w:sz w:val="22"/>
          <w:szCs w:val="22"/>
        </w:rPr>
        <w:t xml:space="preserve">gen o.a. aufgeführten Ländern fallen  gem. § 149 </w:t>
      </w:r>
      <w:proofErr w:type="spellStart"/>
      <w:r w:rsidRPr="000E5198">
        <w:rPr>
          <w:rFonts w:ascii="Arial" w:hAnsi="Arial" w:cs="Arial"/>
          <w:sz w:val="22"/>
          <w:szCs w:val="22"/>
        </w:rPr>
        <w:t>BBergG</w:t>
      </w:r>
      <w:proofErr w:type="spellEnd"/>
      <w:r w:rsidRPr="000E5198">
        <w:rPr>
          <w:rFonts w:ascii="Arial" w:hAnsi="Arial" w:cs="Arial"/>
          <w:sz w:val="22"/>
          <w:szCs w:val="22"/>
        </w:rPr>
        <w:t xml:space="preserve"> nach altem Recht (vor 1982) keine Abgaben an.</w:t>
      </w:r>
      <w:r w:rsidR="000E5198" w:rsidRPr="000E5198">
        <w:rPr>
          <w:rFonts w:ascii="Arial" w:hAnsi="Arial" w:cs="Arial"/>
          <w:sz w:val="22"/>
          <w:szCs w:val="22"/>
        </w:rPr>
        <w:t xml:space="preserve"> </w:t>
      </w:r>
      <w:r w:rsidRPr="000E5198">
        <w:rPr>
          <w:rFonts w:ascii="Arial" w:hAnsi="Arial" w:cs="Arial"/>
          <w:sz w:val="22"/>
          <w:szCs w:val="22"/>
        </w:rPr>
        <w:t>Darüber hinaus liegen entsprechende Erlaubnisse und Bewilligungen vor, ohne dass eine Gewinnung erfolgt bzw. es liegen keine Erlaubnisse und Bewilligungen vor:</w:t>
      </w:r>
    </w:p>
    <w:p w14:paraId="7D21E6F8" w14:textId="77777777" w:rsidR="00A15FCE" w:rsidRPr="000E5198" w:rsidRDefault="00A15FCE" w:rsidP="00A15FCE">
      <w:pPr>
        <w:spacing w:line="360" w:lineRule="auto"/>
        <w:jc w:val="both"/>
        <w:rPr>
          <w:rFonts w:ascii="Arial" w:hAnsi="Arial" w:cs="Arial"/>
          <w:sz w:val="22"/>
          <w:szCs w:val="22"/>
        </w:rPr>
      </w:pPr>
    </w:p>
    <w:p w14:paraId="18A6BC92"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Bayern</w:t>
      </w:r>
    </w:p>
    <w:p w14:paraId="4F9CE5E9"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Brandenburg/Berlin</w:t>
      </w:r>
    </w:p>
    <w:p w14:paraId="512CF050"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 xml:space="preserve">Hessen </w:t>
      </w:r>
    </w:p>
    <w:p w14:paraId="440C10A4"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Saarland</w:t>
      </w:r>
    </w:p>
    <w:p w14:paraId="1DE74CC8" w14:textId="77777777" w:rsidR="00A15FCE" w:rsidRPr="000E5198" w:rsidRDefault="00A15FCE" w:rsidP="00A15FCE">
      <w:pPr>
        <w:spacing w:line="360" w:lineRule="auto"/>
        <w:jc w:val="both"/>
        <w:rPr>
          <w:rFonts w:ascii="Arial" w:hAnsi="Arial" w:cs="Arial"/>
          <w:sz w:val="22"/>
          <w:szCs w:val="22"/>
        </w:rPr>
      </w:pPr>
      <w:r w:rsidRPr="000E5198">
        <w:rPr>
          <w:rFonts w:ascii="Arial" w:hAnsi="Arial" w:cs="Arial"/>
          <w:sz w:val="22"/>
          <w:szCs w:val="22"/>
        </w:rPr>
        <w:t>Sachsen-Anhalt</w:t>
      </w:r>
    </w:p>
    <w:p w14:paraId="4127F8E2" w14:textId="54FA034A" w:rsidR="00A15FCE" w:rsidRPr="000E5198" w:rsidRDefault="000E5198" w:rsidP="00A15FCE">
      <w:pPr>
        <w:spacing w:line="360" w:lineRule="auto"/>
        <w:jc w:val="both"/>
        <w:rPr>
          <w:rFonts w:ascii="Arial" w:hAnsi="Arial" w:cs="Arial"/>
          <w:sz w:val="22"/>
          <w:szCs w:val="22"/>
        </w:rPr>
      </w:pPr>
      <w:r w:rsidRPr="000E5198">
        <w:rPr>
          <w:rFonts w:ascii="Arial" w:hAnsi="Arial" w:cs="Arial"/>
          <w:sz w:val="22"/>
          <w:szCs w:val="22"/>
        </w:rPr>
        <w:lastRenderedPageBreak/>
        <w:t xml:space="preserve">Thüringen. </w:t>
      </w:r>
      <w:r w:rsidR="00A15FCE" w:rsidRPr="000E5198">
        <w:rPr>
          <w:rFonts w:ascii="Arial" w:hAnsi="Arial" w:cs="Arial"/>
          <w:sz w:val="22"/>
          <w:szCs w:val="22"/>
        </w:rPr>
        <w:t xml:space="preserve">Für Niedersachsen und  Mecklenburg –Vorpommern konnten Daten letztlich nicht aufgeführt werden, </w:t>
      </w:r>
      <w:r w:rsidRPr="000E5198">
        <w:rPr>
          <w:rFonts w:ascii="Arial" w:hAnsi="Arial" w:cs="Arial"/>
          <w:sz w:val="22"/>
          <w:szCs w:val="22"/>
        </w:rPr>
        <w:t xml:space="preserve">die Zulieferung erfolgt noch. </w:t>
      </w:r>
      <w:r w:rsidR="00A15FCE" w:rsidRPr="000E5198">
        <w:rPr>
          <w:rFonts w:ascii="Arial" w:hAnsi="Arial" w:cs="Arial"/>
          <w:sz w:val="22"/>
          <w:szCs w:val="22"/>
        </w:rPr>
        <w:t xml:space="preserve">Es ist davon auszugehen, dass diese Daten noch nachgereicht werden, ohne dass sich ein wesentlich anderes Bild einstellt. </w:t>
      </w:r>
    </w:p>
    <w:p w14:paraId="79B47B39" w14:textId="63497FD2" w:rsidR="00A8349B" w:rsidRDefault="00A8349B" w:rsidP="00A15FCE">
      <w:pPr>
        <w:spacing w:after="240" w:line="360" w:lineRule="auto"/>
        <w:jc w:val="both"/>
        <w:rPr>
          <w:rFonts w:ascii="Arial" w:hAnsi="Arial" w:cs="Arial"/>
          <w:sz w:val="22"/>
          <w:szCs w:val="22"/>
        </w:rPr>
      </w:pPr>
    </w:p>
    <w:tbl>
      <w:tblPr>
        <w:tblStyle w:val="HelleListe-Akzent1"/>
        <w:tblW w:w="0" w:type="auto"/>
        <w:tblInd w:w="0" w:type="dxa"/>
        <w:tblLook w:val="04A0" w:firstRow="1" w:lastRow="0" w:firstColumn="1" w:lastColumn="0" w:noHBand="0" w:noVBand="1"/>
      </w:tblPr>
      <w:tblGrid>
        <w:gridCol w:w="2049"/>
        <w:gridCol w:w="1952"/>
        <w:gridCol w:w="2082"/>
        <w:gridCol w:w="1681"/>
        <w:gridCol w:w="1518"/>
      </w:tblGrid>
      <w:tr w:rsidR="000E5198" w:rsidRPr="00C24F76" w14:paraId="214E0C5C" w14:textId="77777777" w:rsidTr="000E5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4F81BD" w:themeColor="accent1"/>
              <w:left w:val="single" w:sz="8" w:space="0" w:color="4F81BD" w:themeColor="accent1"/>
              <w:bottom w:val="nil"/>
              <w:right w:val="nil"/>
            </w:tcBorders>
            <w:hideMark/>
          </w:tcPr>
          <w:p w14:paraId="619D76C8" w14:textId="77777777" w:rsidR="000E5198" w:rsidRPr="00C24F76" w:rsidRDefault="000E5198">
            <w:pPr>
              <w:rPr>
                <w:sz w:val="22"/>
              </w:rPr>
            </w:pPr>
            <w:r w:rsidRPr="00C24F76">
              <w:rPr>
                <w:sz w:val="22"/>
              </w:rPr>
              <w:t>Land</w:t>
            </w:r>
          </w:p>
        </w:tc>
        <w:tc>
          <w:tcPr>
            <w:tcW w:w="2885" w:type="dxa"/>
            <w:tcBorders>
              <w:top w:val="single" w:sz="8" w:space="0" w:color="4F81BD" w:themeColor="accent1"/>
              <w:left w:val="nil"/>
              <w:bottom w:val="nil"/>
              <w:right w:val="nil"/>
            </w:tcBorders>
            <w:hideMark/>
          </w:tcPr>
          <w:p w14:paraId="70E2B30A" w14:textId="77777777" w:rsidR="000E5198" w:rsidRPr="00C24F76" w:rsidRDefault="000E5198">
            <w:pPr>
              <w:cnfStyle w:val="100000000000" w:firstRow="1" w:lastRow="0" w:firstColumn="0" w:lastColumn="0" w:oddVBand="0" w:evenVBand="0" w:oddHBand="0" w:evenHBand="0" w:firstRowFirstColumn="0" w:firstRowLastColumn="0" w:lastRowFirstColumn="0" w:lastRowLastColumn="0"/>
              <w:rPr>
                <w:sz w:val="22"/>
              </w:rPr>
            </w:pPr>
            <w:r w:rsidRPr="00C24F76">
              <w:rPr>
                <w:sz w:val="22"/>
              </w:rPr>
              <w:t>Erlaubnisse und Bewilligungen</w:t>
            </w:r>
          </w:p>
        </w:tc>
        <w:tc>
          <w:tcPr>
            <w:tcW w:w="2885" w:type="dxa"/>
            <w:tcBorders>
              <w:top w:val="single" w:sz="8" w:space="0" w:color="4F81BD" w:themeColor="accent1"/>
              <w:left w:val="nil"/>
              <w:bottom w:val="nil"/>
              <w:right w:val="nil"/>
            </w:tcBorders>
            <w:hideMark/>
          </w:tcPr>
          <w:p w14:paraId="43FB8569" w14:textId="77777777" w:rsidR="000E5198" w:rsidRPr="00C24F76" w:rsidRDefault="000E5198">
            <w:pPr>
              <w:cnfStyle w:val="100000000000" w:firstRow="1" w:lastRow="0" w:firstColumn="0" w:lastColumn="0" w:oddVBand="0" w:evenVBand="0" w:oddHBand="0" w:evenHBand="0" w:firstRowFirstColumn="0" w:firstRowLastColumn="0" w:lastRowFirstColumn="0" w:lastRowLastColumn="0"/>
              <w:rPr>
                <w:sz w:val="22"/>
              </w:rPr>
            </w:pPr>
            <w:r w:rsidRPr="00C24F76">
              <w:rPr>
                <w:sz w:val="22"/>
              </w:rPr>
              <w:t>Bergwerkseige</w:t>
            </w:r>
            <w:r w:rsidRPr="00C24F76">
              <w:rPr>
                <w:sz w:val="22"/>
              </w:rPr>
              <w:t>n</w:t>
            </w:r>
            <w:r w:rsidRPr="00C24F76">
              <w:rPr>
                <w:sz w:val="22"/>
              </w:rPr>
              <w:t xml:space="preserve">tum nach altem Recht </w:t>
            </w:r>
          </w:p>
          <w:p w14:paraId="2339F3E0" w14:textId="77777777" w:rsidR="000E5198" w:rsidRPr="00C24F76" w:rsidRDefault="000E5198">
            <w:pPr>
              <w:cnfStyle w:val="100000000000" w:firstRow="1" w:lastRow="0" w:firstColumn="0" w:lastColumn="0" w:oddVBand="0" w:evenVBand="0" w:oddHBand="0" w:evenHBand="0" w:firstRowFirstColumn="0" w:firstRowLastColumn="0" w:lastRowFirstColumn="0" w:lastRowLastColumn="0"/>
              <w:rPr>
                <w:sz w:val="22"/>
              </w:rPr>
            </w:pPr>
            <w:r w:rsidRPr="00C24F76">
              <w:rPr>
                <w:sz w:val="22"/>
              </w:rPr>
              <w:t xml:space="preserve">(vor 1982, § 149 </w:t>
            </w:r>
            <w:proofErr w:type="spellStart"/>
            <w:r w:rsidRPr="00C24F76">
              <w:rPr>
                <w:sz w:val="22"/>
              </w:rPr>
              <w:t>BBergG</w:t>
            </w:r>
            <w:proofErr w:type="spellEnd"/>
            <w:r w:rsidRPr="00C24F76">
              <w:rPr>
                <w:sz w:val="22"/>
              </w:rPr>
              <w:t>)</w:t>
            </w:r>
          </w:p>
        </w:tc>
        <w:tc>
          <w:tcPr>
            <w:tcW w:w="2886" w:type="dxa"/>
            <w:tcBorders>
              <w:top w:val="single" w:sz="8" w:space="0" w:color="4F81BD" w:themeColor="accent1"/>
              <w:left w:val="nil"/>
              <w:bottom w:val="nil"/>
              <w:right w:val="nil"/>
            </w:tcBorders>
            <w:hideMark/>
          </w:tcPr>
          <w:p w14:paraId="014D8CFB" w14:textId="77777777" w:rsidR="000E5198" w:rsidRPr="00C24F76" w:rsidRDefault="000E5198">
            <w:pPr>
              <w:cnfStyle w:val="100000000000" w:firstRow="1" w:lastRow="0" w:firstColumn="0" w:lastColumn="0" w:oddVBand="0" w:evenVBand="0" w:oddHBand="0" w:evenHBand="0" w:firstRowFirstColumn="0" w:firstRowLastColumn="0" w:lastRowFirstColumn="0" w:lastRowLastColumn="0"/>
              <w:rPr>
                <w:sz w:val="22"/>
              </w:rPr>
            </w:pPr>
            <w:r w:rsidRPr="00C24F76">
              <w:rPr>
                <w:sz w:val="22"/>
              </w:rPr>
              <w:t>Metallischer</w:t>
            </w:r>
          </w:p>
          <w:p w14:paraId="172619EE" w14:textId="77777777" w:rsidR="000E5198" w:rsidRPr="00C24F76" w:rsidRDefault="000E5198">
            <w:pPr>
              <w:cnfStyle w:val="100000000000" w:firstRow="1" w:lastRow="0" w:firstColumn="0" w:lastColumn="0" w:oddVBand="0" w:evenVBand="0" w:oddHBand="0" w:evenHBand="0" w:firstRowFirstColumn="0" w:firstRowLastColumn="0" w:lastRowFirstColumn="0" w:lastRowLastColumn="0"/>
              <w:rPr>
                <w:sz w:val="22"/>
              </w:rPr>
            </w:pPr>
            <w:r w:rsidRPr="00C24F76">
              <w:rPr>
                <w:sz w:val="22"/>
              </w:rPr>
              <w:t>Bodenschatz</w:t>
            </w:r>
          </w:p>
        </w:tc>
        <w:tc>
          <w:tcPr>
            <w:tcW w:w="2886" w:type="dxa"/>
            <w:tcBorders>
              <w:top w:val="single" w:sz="8" w:space="0" w:color="4F81BD" w:themeColor="accent1"/>
              <w:left w:val="nil"/>
              <w:bottom w:val="nil"/>
              <w:right w:val="single" w:sz="8" w:space="0" w:color="4F81BD" w:themeColor="accent1"/>
            </w:tcBorders>
            <w:hideMark/>
          </w:tcPr>
          <w:p w14:paraId="2BBD8167" w14:textId="77777777" w:rsidR="000E5198" w:rsidRPr="00C24F76" w:rsidRDefault="000E5198">
            <w:pPr>
              <w:cnfStyle w:val="100000000000" w:firstRow="1" w:lastRow="0" w:firstColumn="0" w:lastColumn="0" w:oddVBand="0" w:evenVBand="0" w:oddHBand="0" w:evenHBand="0" w:firstRowFirstColumn="0" w:firstRowLastColumn="0" w:lastRowFirstColumn="0" w:lastRowLastColumn="0"/>
              <w:rPr>
                <w:sz w:val="22"/>
              </w:rPr>
            </w:pPr>
            <w:r w:rsidRPr="00C24F76">
              <w:rPr>
                <w:sz w:val="22"/>
              </w:rPr>
              <w:t>Höhe der Feldes-und Fördera</w:t>
            </w:r>
            <w:r w:rsidRPr="00C24F76">
              <w:rPr>
                <w:sz w:val="22"/>
              </w:rPr>
              <w:t>b</w:t>
            </w:r>
            <w:r w:rsidRPr="00C24F76">
              <w:rPr>
                <w:sz w:val="22"/>
              </w:rPr>
              <w:t>gabe in</w:t>
            </w:r>
          </w:p>
          <w:p w14:paraId="201A0567" w14:textId="77777777" w:rsidR="000E5198" w:rsidRPr="00C24F76" w:rsidRDefault="000E5198">
            <w:pPr>
              <w:cnfStyle w:val="100000000000" w:firstRow="1" w:lastRow="0" w:firstColumn="0" w:lastColumn="0" w:oddVBand="0" w:evenVBand="0" w:oddHBand="0" w:evenHBand="0" w:firstRowFirstColumn="0" w:firstRowLastColumn="0" w:lastRowFirstColumn="0" w:lastRowLastColumn="0"/>
              <w:rPr>
                <w:sz w:val="22"/>
              </w:rPr>
            </w:pPr>
            <w:r w:rsidRPr="00C24F76">
              <w:rPr>
                <w:sz w:val="22"/>
              </w:rPr>
              <w:t>Euro</w:t>
            </w:r>
          </w:p>
        </w:tc>
      </w:tr>
      <w:tr w:rsidR="000E5198" w:rsidRPr="00C24F76" w14:paraId="41E75145" w14:textId="77777777" w:rsidTr="000E5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right w:val="nil"/>
            </w:tcBorders>
            <w:hideMark/>
          </w:tcPr>
          <w:p w14:paraId="4A3CEFA3" w14:textId="77777777" w:rsidR="000E5198" w:rsidRPr="00C24F76" w:rsidRDefault="000E5198">
            <w:pPr>
              <w:rPr>
                <w:sz w:val="22"/>
              </w:rPr>
            </w:pPr>
            <w:r w:rsidRPr="00C24F76">
              <w:rPr>
                <w:sz w:val="22"/>
              </w:rPr>
              <w:t>Baden-Württemberg</w:t>
            </w:r>
          </w:p>
        </w:tc>
        <w:tc>
          <w:tcPr>
            <w:tcW w:w="2885" w:type="dxa"/>
            <w:tcBorders>
              <w:left w:val="nil"/>
              <w:right w:val="nil"/>
            </w:tcBorders>
            <w:hideMark/>
          </w:tcPr>
          <w:p w14:paraId="1EC229FA"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 xml:space="preserve">Firma </w:t>
            </w:r>
            <w:proofErr w:type="spellStart"/>
            <w:r w:rsidRPr="00C24F76">
              <w:rPr>
                <w:sz w:val="22"/>
              </w:rPr>
              <w:t>Sachtleben</w:t>
            </w:r>
            <w:proofErr w:type="spellEnd"/>
            <w:r w:rsidRPr="00C24F76">
              <w:rPr>
                <w:sz w:val="22"/>
              </w:rPr>
              <w:t xml:space="preserve"> GmbH, Wolfach</w:t>
            </w:r>
          </w:p>
        </w:tc>
        <w:tc>
          <w:tcPr>
            <w:tcW w:w="2885" w:type="dxa"/>
            <w:tcBorders>
              <w:left w:val="nil"/>
              <w:right w:val="nil"/>
            </w:tcBorders>
            <w:hideMark/>
          </w:tcPr>
          <w:p w14:paraId="19D13151"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 xml:space="preserve">Ja, </w:t>
            </w:r>
          </w:p>
          <w:p w14:paraId="095DAD92"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(Keine Fördera</w:t>
            </w:r>
            <w:r w:rsidRPr="00C24F76">
              <w:rPr>
                <w:sz w:val="22"/>
              </w:rPr>
              <w:t>b</w:t>
            </w:r>
            <w:r w:rsidRPr="00C24F76">
              <w:rPr>
                <w:sz w:val="22"/>
              </w:rPr>
              <w:t>gaben)</w:t>
            </w:r>
          </w:p>
        </w:tc>
        <w:tc>
          <w:tcPr>
            <w:tcW w:w="2886" w:type="dxa"/>
            <w:tcBorders>
              <w:left w:val="nil"/>
              <w:right w:val="nil"/>
            </w:tcBorders>
          </w:tcPr>
          <w:p w14:paraId="69D875E8"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c>
          <w:tcPr>
            <w:tcW w:w="2886" w:type="dxa"/>
            <w:tcBorders>
              <w:left w:val="nil"/>
            </w:tcBorders>
          </w:tcPr>
          <w:p w14:paraId="30302424"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r>
      <w:tr w:rsidR="000E5198" w:rsidRPr="00C24F76" w14:paraId="37EE0D44" w14:textId="77777777" w:rsidTr="000E5198">
        <w:tc>
          <w:tcPr>
            <w:cnfStyle w:val="001000000000" w:firstRow="0" w:lastRow="0" w:firstColumn="1" w:lastColumn="0" w:oddVBand="0" w:evenVBand="0" w:oddHBand="0" w:evenHBand="0" w:firstRowFirstColumn="0" w:firstRowLastColumn="0" w:lastRowFirstColumn="0" w:lastRowLastColumn="0"/>
            <w:tcW w:w="2885" w:type="dxa"/>
            <w:tcBorders>
              <w:top w:val="nil"/>
              <w:left w:val="single" w:sz="8" w:space="0" w:color="4F81BD" w:themeColor="accent1"/>
              <w:bottom w:val="nil"/>
              <w:right w:val="nil"/>
            </w:tcBorders>
          </w:tcPr>
          <w:p w14:paraId="622595E3" w14:textId="77777777" w:rsidR="000E5198" w:rsidRPr="00C24F76" w:rsidRDefault="000E5198">
            <w:pPr>
              <w:rPr>
                <w:sz w:val="22"/>
              </w:rPr>
            </w:pPr>
            <w:r w:rsidRPr="00C24F76">
              <w:rPr>
                <w:sz w:val="22"/>
              </w:rPr>
              <w:t>Bayern</w:t>
            </w:r>
          </w:p>
          <w:p w14:paraId="56F40CCA" w14:textId="77777777" w:rsidR="000E5198" w:rsidRPr="00C24F76" w:rsidRDefault="000E5198">
            <w:pPr>
              <w:rPr>
                <w:sz w:val="22"/>
              </w:rPr>
            </w:pPr>
          </w:p>
        </w:tc>
        <w:tc>
          <w:tcPr>
            <w:tcW w:w="2885" w:type="dxa"/>
            <w:tcBorders>
              <w:top w:val="nil"/>
              <w:left w:val="nil"/>
              <w:bottom w:val="nil"/>
              <w:right w:val="nil"/>
            </w:tcBorders>
            <w:hideMark/>
          </w:tcPr>
          <w:p w14:paraId="6B9B8DBA"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Fehlanzeige</w:t>
            </w:r>
          </w:p>
        </w:tc>
        <w:tc>
          <w:tcPr>
            <w:tcW w:w="2885" w:type="dxa"/>
            <w:tcBorders>
              <w:top w:val="nil"/>
              <w:left w:val="nil"/>
              <w:bottom w:val="nil"/>
              <w:right w:val="nil"/>
            </w:tcBorders>
          </w:tcPr>
          <w:p w14:paraId="49990B6F"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nil"/>
            </w:tcBorders>
          </w:tcPr>
          <w:p w14:paraId="0F588CB3"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single" w:sz="8" w:space="0" w:color="4F81BD" w:themeColor="accent1"/>
            </w:tcBorders>
          </w:tcPr>
          <w:p w14:paraId="531A6DAB"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r>
      <w:tr w:rsidR="000E5198" w:rsidRPr="00C24F76" w14:paraId="421A32C5" w14:textId="77777777" w:rsidTr="000E5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right w:val="nil"/>
            </w:tcBorders>
            <w:hideMark/>
          </w:tcPr>
          <w:p w14:paraId="427FC2DE" w14:textId="77777777" w:rsidR="000E5198" w:rsidRPr="00C24F76" w:rsidRDefault="000E5198">
            <w:pPr>
              <w:rPr>
                <w:sz w:val="22"/>
              </w:rPr>
            </w:pPr>
            <w:r w:rsidRPr="00C24F76">
              <w:rPr>
                <w:sz w:val="22"/>
              </w:rPr>
              <w:t>Brande</w:t>
            </w:r>
            <w:r w:rsidRPr="00C24F76">
              <w:rPr>
                <w:sz w:val="22"/>
              </w:rPr>
              <w:t>n</w:t>
            </w:r>
            <w:r w:rsidRPr="00C24F76">
              <w:rPr>
                <w:sz w:val="22"/>
              </w:rPr>
              <w:t>burg/Berlin</w:t>
            </w:r>
          </w:p>
        </w:tc>
        <w:tc>
          <w:tcPr>
            <w:tcW w:w="2885" w:type="dxa"/>
            <w:tcBorders>
              <w:left w:val="nil"/>
              <w:right w:val="nil"/>
            </w:tcBorders>
            <w:hideMark/>
          </w:tcPr>
          <w:p w14:paraId="3A639E55"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 xml:space="preserve">Bewilligung </w:t>
            </w:r>
          </w:p>
          <w:p w14:paraId="1ABDFAFF"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MINERA S.A., Panama</w:t>
            </w:r>
          </w:p>
          <w:p w14:paraId="0552D37E"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Vertreter KSL Kupferschiefer Lausitz GmbH, Spremberg</w:t>
            </w:r>
          </w:p>
          <w:p w14:paraId="55884DDB"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(2010-2050)</w:t>
            </w:r>
          </w:p>
        </w:tc>
        <w:tc>
          <w:tcPr>
            <w:tcW w:w="2885" w:type="dxa"/>
            <w:tcBorders>
              <w:left w:val="nil"/>
              <w:right w:val="nil"/>
            </w:tcBorders>
          </w:tcPr>
          <w:p w14:paraId="691FB687"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c>
          <w:tcPr>
            <w:tcW w:w="2886" w:type="dxa"/>
            <w:tcBorders>
              <w:left w:val="nil"/>
              <w:right w:val="nil"/>
            </w:tcBorders>
            <w:hideMark/>
          </w:tcPr>
          <w:p w14:paraId="00AA4F6F"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Verschiedene Metalle</w:t>
            </w:r>
          </w:p>
          <w:p w14:paraId="20B60881"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(u.a. Actinium, Antimon, A</w:t>
            </w:r>
            <w:r w:rsidRPr="00C24F76">
              <w:rPr>
                <w:sz w:val="22"/>
              </w:rPr>
              <w:t>r</w:t>
            </w:r>
            <w:r w:rsidRPr="00C24F76">
              <w:rPr>
                <w:sz w:val="22"/>
              </w:rPr>
              <w:t>sen, Blei, Chrom Eisen, Silber Wismut, Zink, Zinn, etc.)</w:t>
            </w:r>
          </w:p>
        </w:tc>
        <w:tc>
          <w:tcPr>
            <w:tcW w:w="2886" w:type="dxa"/>
            <w:tcBorders>
              <w:left w:val="nil"/>
            </w:tcBorders>
            <w:hideMark/>
          </w:tcPr>
          <w:p w14:paraId="0270F2AB"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Gewinnung wurde noch nicht aufg</w:t>
            </w:r>
            <w:r w:rsidRPr="00C24F76">
              <w:rPr>
                <w:sz w:val="22"/>
              </w:rPr>
              <w:t>e</w:t>
            </w:r>
            <w:r w:rsidRPr="00C24F76">
              <w:rPr>
                <w:sz w:val="22"/>
              </w:rPr>
              <w:t xml:space="preserve">nommen </w:t>
            </w:r>
          </w:p>
        </w:tc>
      </w:tr>
      <w:tr w:rsidR="000E5198" w:rsidRPr="00C24F76" w14:paraId="31339FA5" w14:textId="77777777" w:rsidTr="000E5198">
        <w:tc>
          <w:tcPr>
            <w:cnfStyle w:val="001000000000" w:firstRow="0" w:lastRow="0" w:firstColumn="1" w:lastColumn="0" w:oddVBand="0" w:evenVBand="0" w:oddHBand="0" w:evenHBand="0" w:firstRowFirstColumn="0" w:firstRowLastColumn="0" w:lastRowFirstColumn="0" w:lastRowLastColumn="0"/>
            <w:tcW w:w="2885" w:type="dxa"/>
            <w:tcBorders>
              <w:top w:val="nil"/>
              <w:left w:val="single" w:sz="8" w:space="0" w:color="4F81BD" w:themeColor="accent1"/>
              <w:bottom w:val="nil"/>
              <w:right w:val="nil"/>
            </w:tcBorders>
            <w:hideMark/>
          </w:tcPr>
          <w:p w14:paraId="021A8AF3" w14:textId="77777777" w:rsidR="000E5198" w:rsidRPr="00C24F76" w:rsidRDefault="000E5198">
            <w:pPr>
              <w:rPr>
                <w:sz w:val="22"/>
              </w:rPr>
            </w:pPr>
            <w:r w:rsidRPr="00C24F76">
              <w:rPr>
                <w:sz w:val="22"/>
              </w:rPr>
              <w:t>Hessen</w:t>
            </w:r>
          </w:p>
        </w:tc>
        <w:tc>
          <w:tcPr>
            <w:tcW w:w="2885" w:type="dxa"/>
            <w:tcBorders>
              <w:top w:val="nil"/>
              <w:left w:val="nil"/>
              <w:bottom w:val="nil"/>
              <w:right w:val="nil"/>
            </w:tcBorders>
          </w:tcPr>
          <w:p w14:paraId="4F5130C4"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Fehlanzeige</w:t>
            </w:r>
          </w:p>
          <w:p w14:paraId="78C8BAA6"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5" w:type="dxa"/>
            <w:tcBorders>
              <w:top w:val="nil"/>
              <w:left w:val="nil"/>
              <w:bottom w:val="nil"/>
              <w:right w:val="nil"/>
            </w:tcBorders>
          </w:tcPr>
          <w:p w14:paraId="47AD7547"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nil"/>
            </w:tcBorders>
          </w:tcPr>
          <w:p w14:paraId="6479121D"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single" w:sz="8" w:space="0" w:color="4F81BD" w:themeColor="accent1"/>
            </w:tcBorders>
          </w:tcPr>
          <w:p w14:paraId="13B8BCE7"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r>
      <w:tr w:rsidR="000E5198" w:rsidRPr="00C24F76" w14:paraId="17A9DB9E" w14:textId="77777777" w:rsidTr="000E5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right w:val="nil"/>
            </w:tcBorders>
            <w:hideMark/>
          </w:tcPr>
          <w:p w14:paraId="2480397C" w14:textId="77777777" w:rsidR="000E5198" w:rsidRPr="00C24F76" w:rsidRDefault="000E5198">
            <w:pPr>
              <w:rPr>
                <w:sz w:val="22"/>
              </w:rPr>
            </w:pPr>
            <w:r w:rsidRPr="00C24F76">
              <w:rPr>
                <w:sz w:val="22"/>
              </w:rPr>
              <w:t>Mecklenburg- Vorpommern</w:t>
            </w:r>
          </w:p>
        </w:tc>
        <w:tc>
          <w:tcPr>
            <w:tcW w:w="2885" w:type="dxa"/>
            <w:tcBorders>
              <w:left w:val="nil"/>
              <w:right w:val="nil"/>
            </w:tcBorders>
            <w:hideMark/>
          </w:tcPr>
          <w:p w14:paraId="662A1AE4" w14:textId="27BA60E0" w:rsidR="000E5198" w:rsidRPr="00C24F76" w:rsidRDefault="00C24F76">
            <w:pPr>
              <w:cnfStyle w:val="000000100000" w:firstRow="0" w:lastRow="0" w:firstColumn="0" w:lastColumn="0" w:oddVBand="0" w:evenVBand="0" w:oddHBand="1" w:evenHBand="0" w:firstRowFirstColumn="0" w:firstRowLastColumn="0" w:lastRowFirstColumn="0" w:lastRowLastColumn="0"/>
              <w:rPr>
                <w:sz w:val="22"/>
              </w:rPr>
            </w:pPr>
            <w:r w:rsidRPr="00C24F76">
              <w:rPr>
                <w:color w:val="FF0000"/>
                <w:sz w:val="22"/>
              </w:rPr>
              <w:t>Steht aus</w:t>
            </w:r>
          </w:p>
        </w:tc>
        <w:tc>
          <w:tcPr>
            <w:tcW w:w="2885" w:type="dxa"/>
            <w:tcBorders>
              <w:left w:val="nil"/>
              <w:right w:val="nil"/>
            </w:tcBorders>
          </w:tcPr>
          <w:p w14:paraId="78569CA7"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c>
          <w:tcPr>
            <w:tcW w:w="2886" w:type="dxa"/>
            <w:tcBorders>
              <w:left w:val="nil"/>
              <w:right w:val="nil"/>
            </w:tcBorders>
          </w:tcPr>
          <w:p w14:paraId="2DC4AE3A"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c>
          <w:tcPr>
            <w:tcW w:w="2886" w:type="dxa"/>
            <w:tcBorders>
              <w:left w:val="nil"/>
            </w:tcBorders>
          </w:tcPr>
          <w:p w14:paraId="6D5CAEC6"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r>
      <w:tr w:rsidR="000E5198" w:rsidRPr="00C24F76" w14:paraId="385473E3" w14:textId="77777777" w:rsidTr="000E5198">
        <w:tc>
          <w:tcPr>
            <w:cnfStyle w:val="001000000000" w:firstRow="0" w:lastRow="0" w:firstColumn="1" w:lastColumn="0" w:oddVBand="0" w:evenVBand="0" w:oddHBand="0" w:evenHBand="0" w:firstRowFirstColumn="0" w:firstRowLastColumn="0" w:lastRowFirstColumn="0" w:lastRowLastColumn="0"/>
            <w:tcW w:w="2885" w:type="dxa"/>
            <w:tcBorders>
              <w:top w:val="nil"/>
              <w:left w:val="single" w:sz="8" w:space="0" w:color="4F81BD" w:themeColor="accent1"/>
              <w:bottom w:val="nil"/>
              <w:right w:val="nil"/>
            </w:tcBorders>
            <w:hideMark/>
          </w:tcPr>
          <w:p w14:paraId="6A5AEF46" w14:textId="77777777" w:rsidR="000E5198" w:rsidRPr="00C24F76" w:rsidRDefault="000E5198">
            <w:pPr>
              <w:rPr>
                <w:sz w:val="22"/>
              </w:rPr>
            </w:pPr>
            <w:r w:rsidRPr="00C24F76">
              <w:rPr>
                <w:sz w:val="22"/>
              </w:rPr>
              <w:t>Niedersachsen</w:t>
            </w:r>
          </w:p>
        </w:tc>
        <w:tc>
          <w:tcPr>
            <w:tcW w:w="2885" w:type="dxa"/>
            <w:tcBorders>
              <w:top w:val="nil"/>
              <w:left w:val="nil"/>
              <w:bottom w:val="nil"/>
              <w:right w:val="nil"/>
            </w:tcBorders>
          </w:tcPr>
          <w:p w14:paraId="3D9A3715" w14:textId="307D14AE" w:rsidR="000E5198" w:rsidRPr="00C24F76" w:rsidRDefault="00C24F76">
            <w:pPr>
              <w:cnfStyle w:val="000000000000" w:firstRow="0" w:lastRow="0" w:firstColumn="0" w:lastColumn="0" w:oddVBand="0" w:evenVBand="0" w:oddHBand="0" w:evenHBand="0" w:firstRowFirstColumn="0" w:firstRowLastColumn="0" w:lastRowFirstColumn="0" w:lastRowLastColumn="0"/>
              <w:rPr>
                <w:color w:val="FF0000"/>
                <w:sz w:val="22"/>
              </w:rPr>
            </w:pPr>
            <w:r w:rsidRPr="00C24F76">
              <w:rPr>
                <w:color w:val="FF0000"/>
                <w:sz w:val="22"/>
              </w:rPr>
              <w:t>Steht aus</w:t>
            </w:r>
          </w:p>
          <w:p w14:paraId="603FF49F"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5" w:type="dxa"/>
            <w:tcBorders>
              <w:top w:val="nil"/>
              <w:left w:val="nil"/>
              <w:bottom w:val="nil"/>
              <w:right w:val="nil"/>
            </w:tcBorders>
          </w:tcPr>
          <w:p w14:paraId="1098695B"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nil"/>
            </w:tcBorders>
          </w:tcPr>
          <w:p w14:paraId="420E899F"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single" w:sz="8" w:space="0" w:color="4F81BD" w:themeColor="accent1"/>
            </w:tcBorders>
          </w:tcPr>
          <w:p w14:paraId="42C27021"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r>
      <w:tr w:rsidR="000E5198" w:rsidRPr="00C24F76" w14:paraId="45E45E2F" w14:textId="77777777" w:rsidTr="000E5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right w:val="nil"/>
            </w:tcBorders>
            <w:hideMark/>
          </w:tcPr>
          <w:p w14:paraId="1AEE9366" w14:textId="77777777" w:rsidR="000E5198" w:rsidRPr="00C24F76" w:rsidRDefault="000E5198">
            <w:pPr>
              <w:rPr>
                <w:sz w:val="22"/>
              </w:rPr>
            </w:pPr>
            <w:r w:rsidRPr="00C24F76">
              <w:rPr>
                <w:sz w:val="22"/>
              </w:rPr>
              <w:t>Nordrhein-Westfalen</w:t>
            </w:r>
          </w:p>
        </w:tc>
        <w:tc>
          <w:tcPr>
            <w:tcW w:w="2885" w:type="dxa"/>
            <w:tcBorders>
              <w:left w:val="nil"/>
              <w:right w:val="nil"/>
            </w:tcBorders>
            <w:hideMark/>
          </w:tcPr>
          <w:p w14:paraId="4D9971EB"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Bewilligung</w:t>
            </w:r>
          </w:p>
          <w:p w14:paraId="12B41140"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Barbara Er</w:t>
            </w:r>
            <w:r w:rsidRPr="00C24F76">
              <w:rPr>
                <w:sz w:val="22"/>
              </w:rPr>
              <w:t>z</w:t>
            </w:r>
            <w:r w:rsidRPr="00C24F76">
              <w:rPr>
                <w:sz w:val="22"/>
              </w:rPr>
              <w:t>bergbau GmbH, Porta Westfalica</w:t>
            </w:r>
          </w:p>
        </w:tc>
        <w:tc>
          <w:tcPr>
            <w:tcW w:w="2885" w:type="dxa"/>
            <w:tcBorders>
              <w:left w:val="nil"/>
              <w:right w:val="nil"/>
            </w:tcBorders>
            <w:hideMark/>
          </w:tcPr>
          <w:p w14:paraId="210685AA"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Ja</w:t>
            </w:r>
          </w:p>
          <w:p w14:paraId="12429431"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(Keine Fördera</w:t>
            </w:r>
            <w:r w:rsidRPr="00C24F76">
              <w:rPr>
                <w:sz w:val="22"/>
              </w:rPr>
              <w:t>b</w:t>
            </w:r>
            <w:r w:rsidRPr="00C24F76">
              <w:rPr>
                <w:sz w:val="22"/>
              </w:rPr>
              <w:t>gaben)</w:t>
            </w:r>
          </w:p>
        </w:tc>
        <w:tc>
          <w:tcPr>
            <w:tcW w:w="2886" w:type="dxa"/>
            <w:tcBorders>
              <w:left w:val="nil"/>
              <w:right w:val="nil"/>
            </w:tcBorders>
            <w:hideMark/>
          </w:tcPr>
          <w:p w14:paraId="1F3BCF94"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Eisenerz</w:t>
            </w:r>
          </w:p>
        </w:tc>
        <w:tc>
          <w:tcPr>
            <w:tcW w:w="2886" w:type="dxa"/>
            <w:tcBorders>
              <w:left w:val="nil"/>
            </w:tcBorders>
            <w:hideMark/>
          </w:tcPr>
          <w:p w14:paraId="549727F2"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Entfällt</w:t>
            </w:r>
          </w:p>
        </w:tc>
      </w:tr>
      <w:tr w:rsidR="000E5198" w:rsidRPr="00C24F76" w14:paraId="678BDBEA" w14:textId="77777777" w:rsidTr="000E5198">
        <w:tc>
          <w:tcPr>
            <w:cnfStyle w:val="001000000000" w:firstRow="0" w:lastRow="0" w:firstColumn="1" w:lastColumn="0" w:oddVBand="0" w:evenVBand="0" w:oddHBand="0" w:evenHBand="0" w:firstRowFirstColumn="0" w:firstRowLastColumn="0" w:lastRowFirstColumn="0" w:lastRowLastColumn="0"/>
            <w:tcW w:w="2885" w:type="dxa"/>
            <w:tcBorders>
              <w:top w:val="nil"/>
              <w:left w:val="single" w:sz="8" w:space="0" w:color="4F81BD" w:themeColor="accent1"/>
              <w:bottom w:val="nil"/>
              <w:right w:val="nil"/>
            </w:tcBorders>
          </w:tcPr>
          <w:p w14:paraId="64FE00CC" w14:textId="77777777" w:rsidR="000E5198" w:rsidRPr="00C24F76" w:rsidRDefault="000E5198">
            <w:pPr>
              <w:rPr>
                <w:sz w:val="22"/>
              </w:rPr>
            </w:pPr>
            <w:r w:rsidRPr="00C24F76">
              <w:rPr>
                <w:sz w:val="22"/>
              </w:rPr>
              <w:t>Rheinland-Pfalz</w:t>
            </w:r>
          </w:p>
          <w:p w14:paraId="7F717623" w14:textId="77777777" w:rsidR="000E5198" w:rsidRPr="00C24F76" w:rsidRDefault="000E5198">
            <w:pPr>
              <w:rPr>
                <w:sz w:val="22"/>
              </w:rPr>
            </w:pPr>
          </w:p>
        </w:tc>
        <w:tc>
          <w:tcPr>
            <w:tcW w:w="2885" w:type="dxa"/>
            <w:tcBorders>
              <w:top w:val="nil"/>
              <w:left w:val="nil"/>
              <w:bottom w:val="nil"/>
              <w:right w:val="nil"/>
            </w:tcBorders>
            <w:hideMark/>
          </w:tcPr>
          <w:p w14:paraId="3ECE095C"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roofErr w:type="spellStart"/>
            <w:r w:rsidRPr="00C24F76">
              <w:rPr>
                <w:sz w:val="22"/>
              </w:rPr>
              <w:t>Hocim</w:t>
            </w:r>
            <w:proofErr w:type="spellEnd"/>
            <w:r w:rsidRPr="00C24F76">
              <w:rPr>
                <w:sz w:val="22"/>
              </w:rPr>
              <w:t xml:space="preserve"> Kies und Beton GmbH, </w:t>
            </w:r>
            <w:proofErr w:type="spellStart"/>
            <w:r w:rsidRPr="00C24F76">
              <w:rPr>
                <w:sz w:val="22"/>
              </w:rPr>
              <w:t>Dotternhausen</w:t>
            </w:r>
            <w:proofErr w:type="spellEnd"/>
          </w:p>
          <w:p w14:paraId="0149F6CD"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 xml:space="preserve">Standort </w:t>
            </w:r>
            <w:proofErr w:type="spellStart"/>
            <w:r w:rsidRPr="00C24F76">
              <w:rPr>
                <w:sz w:val="22"/>
              </w:rPr>
              <w:t>Jockrim</w:t>
            </w:r>
            <w:proofErr w:type="spellEnd"/>
            <w:r w:rsidRPr="00C24F76">
              <w:rPr>
                <w:sz w:val="22"/>
              </w:rPr>
              <w:t xml:space="preserve"> -</w:t>
            </w:r>
            <w:proofErr w:type="spellStart"/>
            <w:r w:rsidRPr="00C24F76">
              <w:rPr>
                <w:sz w:val="22"/>
              </w:rPr>
              <w:t>Rheinzabern</w:t>
            </w:r>
            <w:proofErr w:type="spellEnd"/>
          </w:p>
        </w:tc>
        <w:tc>
          <w:tcPr>
            <w:tcW w:w="2885" w:type="dxa"/>
            <w:tcBorders>
              <w:top w:val="nil"/>
              <w:left w:val="nil"/>
              <w:bottom w:val="nil"/>
              <w:right w:val="nil"/>
            </w:tcBorders>
          </w:tcPr>
          <w:p w14:paraId="0D8DCAED"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nil"/>
            </w:tcBorders>
            <w:hideMark/>
          </w:tcPr>
          <w:p w14:paraId="13AE9F46"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Gold</w:t>
            </w:r>
          </w:p>
        </w:tc>
        <w:tc>
          <w:tcPr>
            <w:tcW w:w="2886" w:type="dxa"/>
            <w:tcBorders>
              <w:top w:val="nil"/>
              <w:left w:val="nil"/>
              <w:bottom w:val="nil"/>
              <w:right w:val="single" w:sz="8" w:space="0" w:color="4F81BD" w:themeColor="accent1"/>
            </w:tcBorders>
            <w:hideMark/>
          </w:tcPr>
          <w:p w14:paraId="2D20EFC0"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2007:       2556,17</w:t>
            </w:r>
          </w:p>
          <w:p w14:paraId="639A5421"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2008:       6.837,80</w:t>
            </w:r>
          </w:p>
          <w:p w14:paraId="329A6119"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2009:       6.552,00</w:t>
            </w:r>
          </w:p>
        </w:tc>
      </w:tr>
      <w:tr w:rsidR="000E5198" w:rsidRPr="00C24F76" w14:paraId="54488A0C" w14:textId="77777777" w:rsidTr="000E5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right w:val="nil"/>
            </w:tcBorders>
            <w:hideMark/>
          </w:tcPr>
          <w:p w14:paraId="7B80860F" w14:textId="77777777" w:rsidR="000E5198" w:rsidRPr="00C24F76" w:rsidRDefault="000E5198">
            <w:pPr>
              <w:rPr>
                <w:sz w:val="22"/>
              </w:rPr>
            </w:pPr>
            <w:r w:rsidRPr="00C24F76">
              <w:rPr>
                <w:sz w:val="22"/>
              </w:rPr>
              <w:t>Saarland</w:t>
            </w:r>
          </w:p>
        </w:tc>
        <w:tc>
          <w:tcPr>
            <w:tcW w:w="2885" w:type="dxa"/>
            <w:tcBorders>
              <w:left w:val="nil"/>
              <w:right w:val="nil"/>
            </w:tcBorders>
            <w:hideMark/>
          </w:tcPr>
          <w:p w14:paraId="0CA3D66D"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Zivilgemeinde Eisen,</w:t>
            </w:r>
          </w:p>
          <w:p w14:paraId="0465D982"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Feld Korb</w:t>
            </w:r>
          </w:p>
        </w:tc>
        <w:tc>
          <w:tcPr>
            <w:tcW w:w="2885" w:type="dxa"/>
            <w:tcBorders>
              <w:left w:val="nil"/>
              <w:right w:val="nil"/>
            </w:tcBorders>
          </w:tcPr>
          <w:p w14:paraId="525615C2"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 xml:space="preserve">Ja, </w:t>
            </w:r>
          </w:p>
          <w:p w14:paraId="4B8DA2E5"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Keine Fördera</w:t>
            </w:r>
            <w:r w:rsidRPr="00C24F76">
              <w:rPr>
                <w:sz w:val="22"/>
              </w:rPr>
              <w:t>b</w:t>
            </w:r>
            <w:r w:rsidRPr="00C24F76">
              <w:rPr>
                <w:sz w:val="22"/>
              </w:rPr>
              <w:t>gaben</w:t>
            </w:r>
          </w:p>
          <w:p w14:paraId="13AF08DB"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Exploration oder Gewinnung findet nicht mehr statt</w:t>
            </w:r>
          </w:p>
          <w:p w14:paraId="3CF36EFC"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c>
          <w:tcPr>
            <w:tcW w:w="2886" w:type="dxa"/>
            <w:tcBorders>
              <w:left w:val="nil"/>
              <w:right w:val="nil"/>
            </w:tcBorders>
            <w:hideMark/>
          </w:tcPr>
          <w:p w14:paraId="61F58094"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Eisen-und Manganerz</w:t>
            </w:r>
          </w:p>
        </w:tc>
        <w:tc>
          <w:tcPr>
            <w:tcW w:w="2886" w:type="dxa"/>
            <w:tcBorders>
              <w:left w:val="nil"/>
            </w:tcBorders>
          </w:tcPr>
          <w:p w14:paraId="22528F1A"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r>
      <w:tr w:rsidR="000E5198" w:rsidRPr="00C24F76" w14:paraId="7DB372E6" w14:textId="77777777" w:rsidTr="000E5198">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4F81BD" w:themeColor="accent1"/>
              <w:left w:val="single" w:sz="8" w:space="0" w:color="4F81BD" w:themeColor="accent1"/>
              <w:bottom w:val="single" w:sz="8" w:space="0" w:color="4F81BD" w:themeColor="accent1"/>
              <w:right w:val="nil"/>
            </w:tcBorders>
            <w:shd w:val="clear" w:color="auto" w:fill="548DD4" w:themeFill="text2" w:themeFillTint="99"/>
            <w:hideMark/>
          </w:tcPr>
          <w:p w14:paraId="7DE4D1A3" w14:textId="77777777" w:rsidR="000E5198" w:rsidRPr="00C24F76" w:rsidRDefault="000E5198">
            <w:pPr>
              <w:rPr>
                <w:color w:val="FFFFFF" w:themeColor="background1"/>
                <w:sz w:val="22"/>
              </w:rPr>
            </w:pPr>
            <w:r w:rsidRPr="00C24F76">
              <w:rPr>
                <w:color w:val="FFFFFF" w:themeColor="background1"/>
                <w:sz w:val="22"/>
              </w:rPr>
              <w:t>Land</w:t>
            </w:r>
          </w:p>
        </w:tc>
        <w:tc>
          <w:tcPr>
            <w:tcW w:w="2885" w:type="dxa"/>
            <w:tcBorders>
              <w:top w:val="single" w:sz="8" w:space="0" w:color="4F81BD" w:themeColor="accent1"/>
              <w:left w:val="nil"/>
              <w:bottom w:val="single" w:sz="8" w:space="0" w:color="4F81BD" w:themeColor="accent1"/>
              <w:right w:val="nil"/>
            </w:tcBorders>
            <w:shd w:val="clear" w:color="auto" w:fill="548DD4" w:themeFill="text2" w:themeFillTint="99"/>
            <w:hideMark/>
          </w:tcPr>
          <w:p w14:paraId="4E4B4DE7"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b/>
                <w:color w:val="FFFFFF" w:themeColor="background1"/>
                <w:sz w:val="22"/>
              </w:rPr>
            </w:pPr>
            <w:r w:rsidRPr="00C24F76">
              <w:rPr>
                <w:b/>
                <w:color w:val="FFFFFF" w:themeColor="background1"/>
                <w:sz w:val="22"/>
              </w:rPr>
              <w:t>Erlaubnisse und Bewilligungen</w:t>
            </w:r>
          </w:p>
        </w:tc>
        <w:tc>
          <w:tcPr>
            <w:tcW w:w="2885" w:type="dxa"/>
            <w:tcBorders>
              <w:top w:val="single" w:sz="8" w:space="0" w:color="4F81BD" w:themeColor="accent1"/>
              <w:left w:val="nil"/>
              <w:bottom w:val="single" w:sz="8" w:space="0" w:color="4F81BD" w:themeColor="accent1"/>
              <w:right w:val="nil"/>
            </w:tcBorders>
            <w:shd w:val="clear" w:color="auto" w:fill="548DD4" w:themeFill="text2" w:themeFillTint="99"/>
            <w:hideMark/>
          </w:tcPr>
          <w:p w14:paraId="39F88224"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b/>
                <w:color w:val="FFFFFF" w:themeColor="background1"/>
                <w:sz w:val="22"/>
              </w:rPr>
            </w:pPr>
            <w:r w:rsidRPr="00C24F76">
              <w:rPr>
                <w:b/>
                <w:color w:val="FFFFFF" w:themeColor="background1"/>
                <w:sz w:val="22"/>
              </w:rPr>
              <w:t>Bergwerkseige</w:t>
            </w:r>
            <w:r w:rsidRPr="00C24F76">
              <w:rPr>
                <w:b/>
                <w:color w:val="FFFFFF" w:themeColor="background1"/>
                <w:sz w:val="22"/>
              </w:rPr>
              <w:t>n</w:t>
            </w:r>
            <w:r w:rsidRPr="00C24F76">
              <w:rPr>
                <w:b/>
                <w:color w:val="FFFFFF" w:themeColor="background1"/>
                <w:sz w:val="22"/>
              </w:rPr>
              <w:t xml:space="preserve">tum nach altem Recht (vor 1982, </w:t>
            </w:r>
            <w:r w:rsidRPr="00C24F76">
              <w:rPr>
                <w:b/>
                <w:color w:val="FFFFFF" w:themeColor="background1"/>
                <w:sz w:val="22"/>
              </w:rPr>
              <w:lastRenderedPageBreak/>
              <w:t xml:space="preserve">§ 149 </w:t>
            </w:r>
            <w:proofErr w:type="spellStart"/>
            <w:r w:rsidRPr="00C24F76">
              <w:rPr>
                <w:b/>
                <w:color w:val="FFFFFF" w:themeColor="background1"/>
                <w:sz w:val="22"/>
              </w:rPr>
              <w:t>BBergG</w:t>
            </w:r>
            <w:proofErr w:type="spellEnd"/>
            <w:r w:rsidRPr="00C24F76">
              <w:rPr>
                <w:b/>
                <w:color w:val="FFFFFF" w:themeColor="background1"/>
                <w:sz w:val="22"/>
              </w:rPr>
              <w:t>)</w:t>
            </w:r>
          </w:p>
        </w:tc>
        <w:tc>
          <w:tcPr>
            <w:tcW w:w="2886" w:type="dxa"/>
            <w:tcBorders>
              <w:top w:val="single" w:sz="8" w:space="0" w:color="4F81BD" w:themeColor="accent1"/>
              <w:left w:val="nil"/>
              <w:bottom w:val="single" w:sz="8" w:space="0" w:color="4F81BD" w:themeColor="accent1"/>
              <w:right w:val="nil"/>
            </w:tcBorders>
            <w:shd w:val="clear" w:color="auto" w:fill="548DD4" w:themeFill="text2" w:themeFillTint="99"/>
            <w:hideMark/>
          </w:tcPr>
          <w:p w14:paraId="0DA57626"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b/>
                <w:color w:val="FFFFFF" w:themeColor="background1"/>
                <w:sz w:val="22"/>
              </w:rPr>
            </w:pPr>
            <w:r w:rsidRPr="00C24F76">
              <w:rPr>
                <w:b/>
                <w:color w:val="FFFFFF" w:themeColor="background1"/>
                <w:sz w:val="22"/>
              </w:rPr>
              <w:lastRenderedPageBreak/>
              <w:t>Metallsch</w:t>
            </w:r>
            <w:r w:rsidRPr="00C24F76">
              <w:rPr>
                <w:b/>
                <w:color w:val="FFFFFF" w:themeColor="background1"/>
                <w:sz w:val="22"/>
              </w:rPr>
              <w:t>i</w:t>
            </w:r>
            <w:r w:rsidRPr="00C24F76">
              <w:rPr>
                <w:b/>
                <w:color w:val="FFFFFF" w:themeColor="background1"/>
                <w:sz w:val="22"/>
              </w:rPr>
              <w:t xml:space="preserve">scher </w:t>
            </w:r>
          </w:p>
          <w:p w14:paraId="1FB245D5"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color w:val="FFFFFF" w:themeColor="background1"/>
                <w:sz w:val="22"/>
              </w:rPr>
            </w:pPr>
            <w:r w:rsidRPr="00C24F76">
              <w:rPr>
                <w:b/>
                <w:color w:val="FFFFFF" w:themeColor="background1"/>
                <w:sz w:val="22"/>
              </w:rPr>
              <w:t>Bodenschatz</w:t>
            </w:r>
          </w:p>
        </w:tc>
        <w:tc>
          <w:tcPr>
            <w:tcW w:w="2886" w:type="dxa"/>
            <w:tcBorders>
              <w:top w:val="single" w:sz="8" w:space="0" w:color="4F81BD" w:themeColor="accent1"/>
              <w:left w:val="nil"/>
              <w:bottom w:val="single" w:sz="8" w:space="0" w:color="4F81BD" w:themeColor="accent1"/>
              <w:right w:val="single" w:sz="8" w:space="0" w:color="4F81BD" w:themeColor="accent1"/>
            </w:tcBorders>
            <w:shd w:val="clear" w:color="auto" w:fill="548DD4" w:themeFill="text2" w:themeFillTint="99"/>
            <w:hideMark/>
          </w:tcPr>
          <w:p w14:paraId="152DAE6F"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b/>
                <w:color w:val="FFFFFF" w:themeColor="background1"/>
                <w:sz w:val="22"/>
              </w:rPr>
            </w:pPr>
            <w:r w:rsidRPr="00C24F76">
              <w:rPr>
                <w:b/>
                <w:color w:val="FFFFFF" w:themeColor="background1"/>
                <w:sz w:val="22"/>
              </w:rPr>
              <w:t>Höhe der Feldes- und Fördera</w:t>
            </w:r>
            <w:r w:rsidRPr="00C24F76">
              <w:rPr>
                <w:b/>
                <w:color w:val="FFFFFF" w:themeColor="background1"/>
                <w:sz w:val="22"/>
              </w:rPr>
              <w:t>b</w:t>
            </w:r>
            <w:r w:rsidRPr="00C24F76">
              <w:rPr>
                <w:b/>
                <w:color w:val="FFFFFF" w:themeColor="background1"/>
                <w:sz w:val="22"/>
              </w:rPr>
              <w:lastRenderedPageBreak/>
              <w:t xml:space="preserve">gabe in </w:t>
            </w:r>
          </w:p>
          <w:p w14:paraId="148998B1"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b/>
                <w:color w:val="FFFFFF" w:themeColor="background1"/>
                <w:sz w:val="22"/>
              </w:rPr>
            </w:pPr>
            <w:r w:rsidRPr="00C24F76">
              <w:rPr>
                <w:b/>
                <w:color w:val="FFFFFF" w:themeColor="background1"/>
                <w:sz w:val="22"/>
              </w:rPr>
              <w:t>Euro</w:t>
            </w:r>
          </w:p>
        </w:tc>
      </w:tr>
      <w:tr w:rsidR="000E5198" w:rsidRPr="00C24F76" w14:paraId="0708B2FA" w14:textId="77777777" w:rsidTr="000E5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right w:val="nil"/>
            </w:tcBorders>
            <w:hideMark/>
          </w:tcPr>
          <w:p w14:paraId="684BCF06" w14:textId="77777777" w:rsidR="000E5198" w:rsidRPr="00C24F76" w:rsidRDefault="000E5198">
            <w:pPr>
              <w:rPr>
                <w:sz w:val="22"/>
              </w:rPr>
            </w:pPr>
            <w:r w:rsidRPr="00C24F76">
              <w:rPr>
                <w:sz w:val="22"/>
              </w:rPr>
              <w:lastRenderedPageBreak/>
              <w:t>Sachsen</w:t>
            </w:r>
          </w:p>
        </w:tc>
        <w:tc>
          <w:tcPr>
            <w:tcW w:w="2885" w:type="dxa"/>
            <w:tcBorders>
              <w:left w:val="nil"/>
              <w:right w:val="nil"/>
            </w:tcBorders>
            <w:hideMark/>
          </w:tcPr>
          <w:p w14:paraId="3F52018E"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18 Erlaubnisse</w:t>
            </w:r>
          </w:p>
          <w:p w14:paraId="48127F66"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3 Bewilligungen</w:t>
            </w:r>
          </w:p>
          <w:p w14:paraId="08AE4B98"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8 bestätigte alte Gewinnungsrec</w:t>
            </w:r>
            <w:r w:rsidRPr="00C24F76">
              <w:rPr>
                <w:sz w:val="22"/>
              </w:rPr>
              <w:t>h</w:t>
            </w:r>
            <w:r w:rsidRPr="00C24F76">
              <w:rPr>
                <w:sz w:val="22"/>
              </w:rPr>
              <w:t>te</w:t>
            </w:r>
          </w:p>
        </w:tc>
        <w:tc>
          <w:tcPr>
            <w:tcW w:w="2885" w:type="dxa"/>
            <w:tcBorders>
              <w:left w:val="nil"/>
              <w:right w:val="nil"/>
            </w:tcBorders>
            <w:hideMark/>
          </w:tcPr>
          <w:p w14:paraId="2196AA09"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Ja,</w:t>
            </w:r>
          </w:p>
          <w:p w14:paraId="2C05EE5E"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Keine Fördera</w:t>
            </w:r>
            <w:r w:rsidRPr="00C24F76">
              <w:rPr>
                <w:sz w:val="22"/>
              </w:rPr>
              <w:t>b</w:t>
            </w:r>
            <w:r w:rsidRPr="00C24F76">
              <w:rPr>
                <w:sz w:val="22"/>
              </w:rPr>
              <w:t>gaben</w:t>
            </w:r>
          </w:p>
        </w:tc>
        <w:tc>
          <w:tcPr>
            <w:tcW w:w="2886" w:type="dxa"/>
            <w:tcBorders>
              <w:left w:val="nil"/>
              <w:right w:val="nil"/>
            </w:tcBorders>
          </w:tcPr>
          <w:p w14:paraId="7A96507B"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c>
          <w:tcPr>
            <w:tcW w:w="2886" w:type="dxa"/>
            <w:tcBorders>
              <w:left w:val="nil"/>
            </w:tcBorders>
          </w:tcPr>
          <w:p w14:paraId="739A71B2"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r>
      <w:tr w:rsidR="000E5198" w:rsidRPr="00C24F76" w14:paraId="1B10A244" w14:textId="77777777" w:rsidTr="000E5198">
        <w:tc>
          <w:tcPr>
            <w:cnfStyle w:val="001000000000" w:firstRow="0" w:lastRow="0" w:firstColumn="1" w:lastColumn="0" w:oddVBand="0" w:evenVBand="0" w:oddHBand="0" w:evenHBand="0" w:firstRowFirstColumn="0" w:firstRowLastColumn="0" w:lastRowFirstColumn="0" w:lastRowLastColumn="0"/>
            <w:tcW w:w="2885" w:type="dxa"/>
            <w:tcBorders>
              <w:top w:val="nil"/>
              <w:left w:val="single" w:sz="8" w:space="0" w:color="4F81BD" w:themeColor="accent1"/>
              <w:bottom w:val="nil"/>
              <w:right w:val="nil"/>
            </w:tcBorders>
            <w:hideMark/>
          </w:tcPr>
          <w:p w14:paraId="73C6D74A" w14:textId="77777777" w:rsidR="000E5198" w:rsidRPr="00C24F76" w:rsidRDefault="000E5198">
            <w:pPr>
              <w:rPr>
                <w:sz w:val="22"/>
              </w:rPr>
            </w:pPr>
            <w:r w:rsidRPr="00C24F76">
              <w:rPr>
                <w:sz w:val="22"/>
              </w:rPr>
              <w:t>Sachsen-Anhalt</w:t>
            </w:r>
          </w:p>
        </w:tc>
        <w:tc>
          <w:tcPr>
            <w:tcW w:w="2885" w:type="dxa"/>
            <w:tcBorders>
              <w:top w:val="nil"/>
              <w:left w:val="nil"/>
              <w:bottom w:val="nil"/>
              <w:right w:val="nil"/>
            </w:tcBorders>
            <w:hideMark/>
          </w:tcPr>
          <w:p w14:paraId="2E3E341C"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GVV, Gesel</w:t>
            </w:r>
            <w:r w:rsidRPr="00C24F76">
              <w:rPr>
                <w:sz w:val="22"/>
              </w:rPr>
              <w:t>l</w:t>
            </w:r>
            <w:r w:rsidRPr="00C24F76">
              <w:rPr>
                <w:sz w:val="22"/>
              </w:rPr>
              <w:t xml:space="preserve">schaft zur </w:t>
            </w:r>
          </w:p>
          <w:p w14:paraId="2361E42D"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Verwahrung und Verwertung von stillgelegten Bergwerksbetri</w:t>
            </w:r>
            <w:r w:rsidRPr="00C24F76">
              <w:rPr>
                <w:sz w:val="22"/>
              </w:rPr>
              <w:t>e</w:t>
            </w:r>
            <w:r w:rsidRPr="00C24F76">
              <w:rPr>
                <w:sz w:val="22"/>
              </w:rPr>
              <w:t>ben mbH, So</w:t>
            </w:r>
            <w:r w:rsidRPr="00C24F76">
              <w:rPr>
                <w:sz w:val="22"/>
              </w:rPr>
              <w:t>n</w:t>
            </w:r>
            <w:r w:rsidRPr="00C24F76">
              <w:rPr>
                <w:sz w:val="22"/>
              </w:rPr>
              <w:t>dershausen</w:t>
            </w:r>
          </w:p>
        </w:tc>
        <w:tc>
          <w:tcPr>
            <w:tcW w:w="2885" w:type="dxa"/>
            <w:tcBorders>
              <w:top w:val="nil"/>
              <w:left w:val="nil"/>
              <w:bottom w:val="nil"/>
              <w:right w:val="nil"/>
            </w:tcBorders>
          </w:tcPr>
          <w:p w14:paraId="7D7B4931"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 xml:space="preserve">Ja, </w:t>
            </w:r>
          </w:p>
          <w:p w14:paraId="7DB3DB80"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Keine Fördera</w:t>
            </w:r>
            <w:r w:rsidRPr="00C24F76">
              <w:rPr>
                <w:sz w:val="22"/>
              </w:rPr>
              <w:t>b</w:t>
            </w:r>
            <w:r w:rsidRPr="00C24F76">
              <w:rPr>
                <w:sz w:val="22"/>
              </w:rPr>
              <w:t>gaben</w:t>
            </w:r>
          </w:p>
          <w:p w14:paraId="77F8C3B2"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r w:rsidRPr="00C24F76">
              <w:rPr>
                <w:sz w:val="22"/>
              </w:rPr>
              <w:t>Exploration oder Gewinnung findet nicht mehr statt</w:t>
            </w:r>
          </w:p>
          <w:p w14:paraId="1D7869CB"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nil"/>
            </w:tcBorders>
          </w:tcPr>
          <w:p w14:paraId="2F7F5A67"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c>
          <w:tcPr>
            <w:tcW w:w="2886" w:type="dxa"/>
            <w:tcBorders>
              <w:top w:val="nil"/>
              <w:left w:val="nil"/>
              <w:bottom w:val="nil"/>
              <w:right w:val="single" w:sz="8" w:space="0" w:color="4F81BD" w:themeColor="accent1"/>
            </w:tcBorders>
          </w:tcPr>
          <w:p w14:paraId="43BBEA19" w14:textId="77777777" w:rsidR="000E5198" w:rsidRPr="00C24F76" w:rsidRDefault="000E5198">
            <w:pPr>
              <w:cnfStyle w:val="000000000000" w:firstRow="0" w:lastRow="0" w:firstColumn="0" w:lastColumn="0" w:oddVBand="0" w:evenVBand="0" w:oddHBand="0" w:evenHBand="0" w:firstRowFirstColumn="0" w:firstRowLastColumn="0" w:lastRowFirstColumn="0" w:lastRowLastColumn="0"/>
              <w:rPr>
                <w:sz w:val="22"/>
              </w:rPr>
            </w:pPr>
          </w:p>
        </w:tc>
      </w:tr>
      <w:tr w:rsidR="000E5198" w:rsidRPr="00C24F76" w14:paraId="6B48EC3C" w14:textId="77777777" w:rsidTr="000E5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right w:val="nil"/>
            </w:tcBorders>
            <w:hideMark/>
          </w:tcPr>
          <w:p w14:paraId="682DD4BB" w14:textId="77777777" w:rsidR="000E5198" w:rsidRPr="00C24F76" w:rsidRDefault="000E5198">
            <w:pPr>
              <w:rPr>
                <w:sz w:val="22"/>
              </w:rPr>
            </w:pPr>
            <w:r w:rsidRPr="00C24F76">
              <w:rPr>
                <w:sz w:val="22"/>
              </w:rPr>
              <w:t>Thüringen</w:t>
            </w:r>
          </w:p>
        </w:tc>
        <w:tc>
          <w:tcPr>
            <w:tcW w:w="2885" w:type="dxa"/>
            <w:tcBorders>
              <w:left w:val="nil"/>
              <w:right w:val="nil"/>
            </w:tcBorders>
            <w:hideMark/>
          </w:tcPr>
          <w:p w14:paraId="4146F575"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3 gültige Erlau</w:t>
            </w:r>
            <w:r w:rsidRPr="00C24F76">
              <w:rPr>
                <w:sz w:val="22"/>
              </w:rPr>
              <w:t>b</w:t>
            </w:r>
            <w:r w:rsidRPr="00C24F76">
              <w:rPr>
                <w:sz w:val="22"/>
              </w:rPr>
              <w:t>nisse</w:t>
            </w:r>
          </w:p>
          <w:p w14:paraId="5A435614"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Keine Bewill</w:t>
            </w:r>
            <w:r w:rsidRPr="00C24F76">
              <w:rPr>
                <w:sz w:val="22"/>
              </w:rPr>
              <w:t>i</w:t>
            </w:r>
            <w:r w:rsidRPr="00C24F76">
              <w:rPr>
                <w:sz w:val="22"/>
              </w:rPr>
              <w:t>gungen</w:t>
            </w:r>
          </w:p>
        </w:tc>
        <w:tc>
          <w:tcPr>
            <w:tcW w:w="2885" w:type="dxa"/>
            <w:tcBorders>
              <w:left w:val="nil"/>
              <w:right w:val="nil"/>
            </w:tcBorders>
          </w:tcPr>
          <w:p w14:paraId="644A2F88"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 xml:space="preserve">Ja, </w:t>
            </w:r>
          </w:p>
          <w:p w14:paraId="0D0E4E53"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Keine Fördera</w:t>
            </w:r>
            <w:r w:rsidRPr="00C24F76">
              <w:rPr>
                <w:sz w:val="22"/>
              </w:rPr>
              <w:t>b</w:t>
            </w:r>
            <w:r w:rsidRPr="00C24F76">
              <w:rPr>
                <w:sz w:val="22"/>
              </w:rPr>
              <w:t>gaben</w:t>
            </w:r>
          </w:p>
          <w:p w14:paraId="78DF786D"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r w:rsidRPr="00C24F76">
              <w:rPr>
                <w:sz w:val="22"/>
              </w:rPr>
              <w:t>Exploration oder Gewinnung findet nicht mehr statt</w:t>
            </w:r>
          </w:p>
          <w:p w14:paraId="301BE93B"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c>
          <w:tcPr>
            <w:tcW w:w="2886" w:type="dxa"/>
            <w:tcBorders>
              <w:left w:val="nil"/>
              <w:right w:val="nil"/>
            </w:tcBorders>
          </w:tcPr>
          <w:p w14:paraId="39CF4B09"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c>
          <w:tcPr>
            <w:tcW w:w="2886" w:type="dxa"/>
            <w:tcBorders>
              <w:left w:val="nil"/>
            </w:tcBorders>
          </w:tcPr>
          <w:p w14:paraId="607E6080" w14:textId="77777777" w:rsidR="000E5198" w:rsidRPr="00C24F76" w:rsidRDefault="000E5198">
            <w:pPr>
              <w:cnfStyle w:val="000000100000" w:firstRow="0" w:lastRow="0" w:firstColumn="0" w:lastColumn="0" w:oddVBand="0" w:evenVBand="0" w:oddHBand="1" w:evenHBand="0" w:firstRowFirstColumn="0" w:firstRowLastColumn="0" w:lastRowFirstColumn="0" w:lastRowLastColumn="0"/>
              <w:rPr>
                <w:sz w:val="22"/>
              </w:rPr>
            </w:pPr>
          </w:p>
        </w:tc>
      </w:tr>
    </w:tbl>
    <w:p w14:paraId="090BCC49" w14:textId="77777777" w:rsidR="000E5198" w:rsidRPr="000E5198" w:rsidRDefault="000E5198" w:rsidP="00A15FCE">
      <w:pPr>
        <w:spacing w:after="240" w:line="360" w:lineRule="auto"/>
        <w:jc w:val="both"/>
        <w:rPr>
          <w:rFonts w:ascii="Arial" w:hAnsi="Arial" w:cs="Arial"/>
          <w:sz w:val="22"/>
          <w:szCs w:val="22"/>
        </w:rPr>
      </w:pPr>
    </w:p>
    <w:sectPr w:rsidR="000E5198" w:rsidRPr="000E5198" w:rsidSect="000A1B7D">
      <w:headerReference w:type="default"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18DE2" w14:textId="77777777" w:rsidR="0019449A" w:rsidRDefault="0019449A" w:rsidP="006E3E1F">
      <w:r>
        <w:separator/>
      </w:r>
    </w:p>
  </w:endnote>
  <w:endnote w:type="continuationSeparator" w:id="0">
    <w:p w14:paraId="61DDF3A8" w14:textId="77777777" w:rsidR="0019449A" w:rsidRDefault="0019449A" w:rsidP="006E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56316"/>
      <w:docPartObj>
        <w:docPartGallery w:val="Page Numbers (Bottom of Page)"/>
        <w:docPartUnique/>
      </w:docPartObj>
    </w:sdtPr>
    <w:sdtEndPr/>
    <w:sdtContent>
      <w:p w14:paraId="43895871" w14:textId="767031A2" w:rsidR="004D4346" w:rsidRDefault="004D4346">
        <w:pPr>
          <w:pStyle w:val="Fuzeile"/>
          <w:jc w:val="right"/>
        </w:pPr>
        <w:r>
          <w:fldChar w:fldCharType="begin"/>
        </w:r>
        <w:r>
          <w:instrText>PAGE   \* MERGEFORMAT</w:instrText>
        </w:r>
        <w:r>
          <w:fldChar w:fldCharType="separate"/>
        </w:r>
        <w:r w:rsidR="0009319C">
          <w:rPr>
            <w:noProof/>
          </w:rPr>
          <w:t>1</w:t>
        </w:r>
        <w:r>
          <w:fldChar w:fldCharType="end"/>
        </w:r>
      </w:p>
    </w:sdtContent>
  </w:sdt>
  <w:p w14:paraId="35644A2C" w14:textId="77777777" w:rsidR="004D4346" w:rsidRDefault="004D43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D4040" w14:textId="77777777" w:rsidR="0019449A" w:rsidRDefault="0019449A" w:rsidP="006E3E1F">
      <w:r>
        <w:separator/>
      </w:r>
    </w:p>
  </w:footnote>
  <w:footnote w:type="continuationSeparator" w:id="0">
    <w:p w14:paraId="52D91C19" w14:textId="77777777" w:rsidR="0019449A" w:rsidRDefault="0019449A" w:rsidP="006E3E1F">
      <w:r>
        <w:continuationSeparator/>
      </w:r>
    </w:p>
  </w:footnote>
  <w:footnote w:id="1">
    <w:p w14:paraId="6AC26DBE" w14:textId="77777777" w:rsidR="00A15FCE" w:rsidRPr="000E5198" w:rsidRDefault="00A15FCE" w:rsidP="00A15FCE">
      <w:pPr>
        <w:pStyle w:val="Funotentext"/>
        <w:rPr>
          <w:rFonts w:ascii="Arial" w:hAnsi="Arial" w:cs="Arial"/>
          <w:sz w:val="16"/>
          <w:szCs w:val="16"/>
        </w:rPr>
      </w:pPr>
      <w:r w:rsidRPr="000E5198">
        <w:rPr>
          <w:rStyle w:val="Funotenzeichen"/>
          <w:rFonts w:ascii="Arial" w:hAnsi="Arial" w:cs="Arial"/>
          <w:sz w:val="16"/>
          <w:szCs w:val="16"/>
        </w:rPr>
        <w:footnoteRef/>
      </w:r>
      <w:r w:rsidRPr="000E5198">
        <w:rPr>
          <w:rFonts w:ascii="Arial" w:hAnsi="Arial" w:cs="Arial"/>
          <w:sz w:val="16"/>
          <w:szCs w:val="16"/>
        </w:rPr>
        <w:t xml:space="preserve"> Quelle: Kremer/Neuhaus </w:t>
      </w:r>
      <w:proofErr w:type="spellStart"/>
      <w:r w:rsidRPr="000E5198">
        <w:rPr>
          <w:rFonts w:ascii="Arial" w:hAnsi="Arial" w:cs="Arial"/>
          <w:sz w:val="16"/>
          <w:szCs w:val="16"/>
        </w:rPr>
        <w:t>gen.Wever</w:t>
      </w:r>
      <w:proofErr w:type="spellEnd"/>
      <w:r w:rsidRPr="000E5198">
        <w:rPr>
          <w:rFonts w:ascii="Arial" w:hAnsi="Arial" w:cs="Arial"/>
          <w:sz w:val="16"/>
          <w:szCs w:val="16"/>
        </w:rPr>
        <w:t>, Bergrecht, RN 76</w:t>
      </w:r>
    </w:p>
  </w:footnote>
  <w:footnote w:id="2">
    <w:p w14:paraId="3FF9136D" w14:textId="77777777" w:rsidR="00A15FCE" w:rsidRPr="000E5198" w:rsidRDefault="00A15FCE" w:rsidP="00A15FCE">
      <w:pPr>
        <w:pStyle w:val="Funotentext"/>
        <w:rPr>
          <w:rFonts w:ascii="Arial" w:hAnsi="Arial" w:cs="Arial"/>
          <w:sz w:val="16"/>
          <w:szCs w:val="16"/>
        </w:rPr>
      </w:pPr>
      <w:r w:rsidRPr="000E5198">
        <w:rPr>
          <w:rStyle w:val="Funotenzeichen"/>
          <w:rFonts w:ascii="Arial" w:hAnsi="Arial" w:cs="Arial"/>
          <w:sz w:val="16"/>
          <w:szCs w:val="16"/>
        </w:rPr>
        <w:footnoteRef/>
      </w:r>
      <w:r w:rsidRPr="000E5198">
        <w:rPr>
          <w:rFonts w:ascii="Arial" w:hAnsi="Arial" w:cs="Arial"/>
          <w:sz w:val="16"/>
          <w:szCs w:val="16"/>
        </w:rPr>
        <w:t xml:space="preserve"> Quelle: BGR, Rohstoffsituation Deutschland 2013</w:t>
      </w:r>
    </w:p>
  </w:footnote>
  <w:footnote w:id="3">
    <w:p w14:paraId="516B0AAC" w14:textId="77777777" w:rsidR="00A15FCE" w:rsidRPr="000E5198" w:rsidRDefault="00A15FCE" w:rsidP="00A15FCE">
      <w:pPr>
        <w:pStyle w:val="Funotentext"/>
        <w:rPr>
          <w:rFonts w:ascii="Arial" w:hAnsi="Arial" w:cs="Arial"/>
          <w:sz w:val="16"/>
          <w:szCs w:val="16"/>
        </w:rPr>
      </w:pPr>
      <w:r w:rsidRPr="000E5198">
        <w:rPr>
          <w:rStyle w:val="Funotenzeichen"/>
          <w:rFonts w:ascii="Arial" w:hAnsi="Arial" w:cs="Arial"/>
          <w:sz w:val="16"/>
          <w:szCs w:val="16"/>
        </w:rPr>
        <w:footnoteRef/>
      </w:r>
      <w:r w:rsidRPr="000E5198">
        <w:rPr>
          <w:rFonts w:ascii="Arial" w:hAnsi="Arial" w:cs="Arial"/>
          <w:sz w:val="16"/>
          <w:szCs w:val="16"/>
        </w:rPr>
        <w:t xml:space="preserve"> Quelle: BGR, Rohstoffsituation Deutschland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4440A" w14:textId="6CEACAA7" w:rsidR="00B5024B" w:rsidRDefault="00B5024B">
    <w:pPr>
      <w:pStyle w:val="Kopfzeile"/>
    </w:pPr>
    <w:r>
      <w:rPr>
        <w:noProof/>
      </w:rPr>
      <w:drawing>
        <wp:anchor distT="0" distB="0" distL="114300" distR="114300" simplePos="0" relativeHeight="251660288" behindDoc="0" locked="0" layoutInCell="1" allowOverlap="1" wp14:anchorId="7406EFA4" wp14:editId="6BC04B86">
          <wp:simplePos x="0" y="0"/>
          <wp:positionH relativeFrom="margin">
            <wp:posOffset>4036060</wp:posOffset>
          </wp:positionH>
          <wp:positionV relativeFrom="margin">
            <wp:posOffset>-738505</wp:posOffset>
          </wp:positionV>
          <wp:extent cx="1701800" cy="393700"/>
          <wp:effectExtent l="0" t="0" r="0" b="6350"/>
          <wp:wrapSquare wrapText="bothSides"/>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ITI_Vorlage_2.eps"/>
                  <pic:cNvPicPr/>
                </pic:nvPicPr>
                <pic:blipFill>
                  <a:blip r:embed="rId1">
                    <a:extLst>
                      <a:ext uri="{28A0092B-C50C-407E-A947-70E740481C1C}">
                        <a14:useLocalDpi xmlns:a14="http://schemas.microsoft.com/office/drawing/2010/main" val="0"/>
                      </a:ext>
                    </a:extLst>
                  </a:blip>
                  <a:stretch>
                    <a:fillRect/>
                  </a:stretch>
                </pic:blipFill>
                <pic:spPr>
                  <a:xfrm>
                    <a:off x="0" y="0"/>
                    <a:ext cx="1701800" cy="393700"/>
                  </a:xfrm>
                  <a:prstGeom prst="rect">
                    <a:avLst/>
                  </a:prstGeom>
                </pic:spPr>
              </pic:pic>
            </a:graphicData>
          </a:graphic>
        </wp:anchor>
      </w:drawing>
    </w:r>
  </w:p>
  <w:p w14:paraId="7D52FF3B" w14:textId="77777777" w:rsidR="00B5024B" w:rsidRDefault="00B5024B">
    <w:pPr>
      <w:pStyle w:val="Kopfzeile"/>
    </w:pPr>
  </w:p>
  <w:p w14:paraId="31671F50" w14:textId="77777777" w:rsidR="00B5024B" w:rsidRDefault="00B5024B">
    <w:pPr>
      <w:pStyle w:val="Kopfzeile"/>
    </w:pPr>
  </w:p>
  <w:p w14:paraId="1D53B846" w14:textId="4BFE114E" w:rsidR="0019449A" w:rsidRDefault="0019449A">
    <w:pPr>
      <w:pStyle w:val="Kopfzeile"/>
    </w:pPr>
  </w:p>
  <w:p w14:paraId="45766C33" w14:textId="77777777" w:rsidR="00B5024B" w:rsidRDefault="00B502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875"/>
    <w:multiLevelType w:val="hybridMultilevel"/>
    <w:tmpl w:val="00BA47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0E01F49"/>
    <w:multiLevelType w:val="hybridMultilevel"/>
    <w:tmpl w:val="DF7E9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796CE8"/>
    <w:multiLevelType w:val="multilevel"/>
    <w:tmpl w:val="8B8C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A2DC7"/>
    <w:multiLevelType w:val="hybridMultilevel"/>
    <w:tmpl w:val="F370B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8864778"/>
    <w:multiLevelType w:val="hybridMultilevel"/>
    <w:tmpl w:val="110C7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917286"/>
    <w:multiLevelType w:val="hybridMultilevel"/>
    <w:tmpl w:val="D5ACDF20"/>
    <w:lvl w:ilvl="0" w:tplc="04070019">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AC2697C"/>
    <w:multiLevelType w:val="hybridMultilevel"/>
    <w:tmpl w:val="600AEC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B921172"/>
    <w:multiLevelType w:val="hybridMultilevel"/>
    <w:tmpl w:val="4B6CC1A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527D574E"/>
    <w:multiLevelType w:val="hybridMultilevel"/>
    <w:tmpl w:val="C48CB852"/>
    <w:lvl w:ilvl="0" w:tplc="07D4CB0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55561212"/>
    <w:multiLevelType w:val="hybridMultilevel"/>
    <w:tmpl w:val="00B2EB98"/>
    <w:lvl w:ilvl="0" w:tplc="6804D522">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6CC32D0"/>
    <w:multiLevelType w:val="hybridMultilevel"/>
    <w:tmpl w:val="32E29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4"/>
  </w:num>
  <w:num w:numId="5">
    <w:abstractNumId w:val="0"/>
  </w:num>
  <w:num w:numId="6">
    <w:abstractNumId w:val="3"/>
  </w:num>
  <w:num w:numId="7">
    <w:abstractNumId w:val="1"/>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81"/>
  <w:drawingGridVerticalSpacing w:val="181"/>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1F"/>
    <w:rsid w:val="00032244"/>
    <w:rsid w:val="00040AFE"/>
    <w:rsid w:val="00040BA9"/>
    <w:rsid w:val="00041BA8"/>
    <w:rsid w:val="00042698"/>
    <w:rsid w:val="0004644F"/>
    <w:rsid w:val="00047584"/>
    <w:rsid w:val="00052B20"/>
    <w:rsid w:val="00053290"/>
    <w:rsid w:val="00071EA3"/>
    <w:rsid w:val="00090DC1"/>
    <w:rsid w:val="0009319C"/>
    <w:rsid w:val="00094C5A"/>
    <w:rsid w:val="000A1B7D"/>
    <w:rsid w:val="000B3D6D"/>
    <w:rsid w:val="000E5198"/>
    <w:rsid w:val="000F5849"/>
    <w:rsid w:val="0012296F"/>
    <w:rsid w:val="0014324C"/>
    <w:rsid w:val="00146E32"/>
    <w:rsid w:val="0015250E"/>
    <w:rsid w:val="00152EC6"/>
    <w:rsid w:val="0015439E"/>
    <w:rsid w:val="00171068"/>
    <w:rsid w:val="0019449A"/>
    <w:rsid w:val="0019710C"/>
    <w:rsid w:val="001C45FD"/>
    <w:rsid w:val="001C48D2"/>
    <w:rsid w:val="001E120D"/>
    <w:rsid w:val="00204DA5"/>
    <w:rsid w:val="0024711B"/>
    <w:rsid w:val="00251CA9"/>
    <w:rsid w:val="002A010A"/>
    <w:rsid w:val="002B4663"/>
    <w:rsid w:val="002C3E3D"/>
    <w:rsid w:val="002C549E"/>
    <w:rsid w:val="003206AA"/>
    <w:rsid w:val="00323FE1"/>
    <w:rsid w:val="0034398A"/>
    <w:rsid w:val="00345034"/>
    <w:rsid w:val="003701F5"/>
    <w:rsid w:val="00387626"/>
    <w:rsid w:val="00392388"/>
    <w:rsid w:val="003972D4"/>
    <w:rsid w:val="003A3174"/>
    <w:rsid w:val="003D303D"/>
    <w:rsid w:val="00406AD3"/>
    <w:rsid w:val="00407BD7"/>
    <w:rsid w:val="0042144C"/>
    <w:rsid w:val="00434EA1"/>
    <w:rsid w:val="00443F8D"/>
    <w:rsid w:val="00462E49"/>
    <w:rsid w:val="004A4EC9"/>
    <w:rsid w:val="004B0D83"/>
    <w:rsid w:val="004D4346"/>
    <w:rsid w:val="0052405F"/>
    <w:rsid w:val="00540528"/>
    <w:rsid w:val="005420FC"/>
    <w:rsid w:val="00555F69"/>
    <w:rsid w:val="00557159"/>
    <w:rsid w:val="005B14CF"/>
    <w:rsid w:val="005D4065"/>
    <w:rsid w:val="005F17F6"/>
    <w:rsid w:val="005F3119"/>
    <w:rsid w:val="0062311D"/>
    <w:rsid w:val="00634215"/>
    <w:rsid w:val="00646CDE"/>
    <w:rsid w:val="00675A34"/>
    <w:rsid w:val="006C5A1D"/>
    <w:rsid w:val="006E3E1F"/>
    <w:rsid w:val="00750A59"/>
    <w:rsid w:val="00757F7A"/>
    <w:rsid w:val="00775EE3"/>
    <w:rsid w:val="0078275C"/>
    <w:rsid w:val="00783121"/>
    <w:rsid w:val="0078674E"/>
    <w:rsid w:val="007C5CB7"/>
    <w:rsid w:val="007E00A0"/>
    <w:rsid w:val="007E24FF"/>
    <w:rsid w:val="00826CB6"/>
    <w:rsid w:val="0085004C"/>
    <w:rsid w:val="00886D31"/>
    <w:rsid w:val="008A1723"/>
    <w:rsid w:val="008D0DF9"/>
    <w:rsid w:val="008D574B"/>
    <w:rsid w:val="008E78B6"/>
    <w:rsid w:val="008F78DE"/>
    <w:rsid w:val="009031D0"/>
    <w:rsid w:val="009609E5"/>
    <w:rsid w:val="009906E8"/>
    <w:rsid w:val="0099768A"/>
    <w:rsid w:val="009A7A94"/>
    <w:rsid w:val="009C1261"/>
    <w:rsid w:val="009C511C"/>
    <w:rsid w:val="009F1A20"/>
    <w:rsid w:val="00A01868"/>
    <w:rsid w:val="00A14463"/>
    <w:rsid w:val="00A151DB"/>
    <w:rsid w:val="00A15FCE"/>
    <w:rsid w:val="00A369C3"/>
    <w:rsid w:val="00A52424"/>
    <w:rsid w:val="00A55FB1"/>
    <w:rsid w:val="00A571F4"/>
    <w:rsid w:val="00A739C1"/>
    <w:rsid w:val="00A8349B"/>
    <w:rsid w:val="00AA3CF9"/>
    <w:rsid w:val="00AB0209"/>
    <w:rsid w:val="00AC0BC1"/>
    <w:rsid w:val="00AD3802"/>
    <w:rsid w:val="00AE5A26"/>
    <w:rsid w:val="00AF1270"/>
    <w:rsid w:val="00B5024B"/>
    <w:rsid w:val="00B50F0B"/>
    <w:rsid w:val="00B80393"/>
    <w:rsid w:val="00B9513D"/>
    <w:rsid w:val="00BA7EF2"/>
    <w:rsid w:val="00BB6B3A"/>
    <w:rsid w:val="00BB7167"/>
    <w:rsid w:val="00BD14FA"/>
    <w:rsid w:val="00BE44B7"/>
    <w:rsid w:val="00C24F76"/>
    <w:rsid w:val="00C3021B"/>
    <w:rsid w:val="00C365D1"/>
    <w:rsid w:val="00C374B3"/>
    <w:rsid w:val="00C709A6"/>
    <w:rsid w:val="00C748D6"/>
    <w:rsid w:val="00C849FC"/>
    <w:rsid w:val="00C90074"/>
    <w:rsid w:val="00CB793F"/>
    <w:rsid w:val="00CB7E77"/>
    <w:rsid w:val="00CC173C"/>
    <w:rsid w:val="00CC2FC7"/>
    <w:rsid w:val="00CD1F05"/>
    <w:rsid w:val="00CD5896"/>
    <w:rsid w:val="00CF7C26"/>
    <w:rsid w:val="00D03F46"/>
    <w:rsid w:val="00D540EB"/>
    <w:rsid w:val="00D63495"/>
    <w:rsid w:val="00D87A00"/>
    <w:rsid w:val="00DD4772"/>
    <w:rsid w:val="00DD4EBE"/>
    <w:rsid w:val="00DE4186"/>
    <w:rsid w:val="00DF18D6"/>
    <w:rsid w:val="00DF54BB"/>
    <w:rsid w:val="00E14333"/>
    <w:rsid w:val="00E27A54"/>
    <w:rsid w:val="00E319FE"/>
    <w:rsid w:val="00E31E1C"/>
    <w:rsid w:val="00E3559E"/>
    <w:rsid w:val="00E81518"/>
    <w:rsid w:val="00ED53FE"/>
    <w:rsid w:val="00EF06B4"/>
    <w:rsid w:val="00EF3400"/>
    <w:rsid w:val="00F05D8F"/>
    <w:rsid w:val="00F06ACB"/>
    <w:rsid w:val="00F357FB"/>
    <w:rsid w:val="00F35A7A"/>
    <w:rsid w:val="00F64FD8"/>
    <w:rsid w:val="00F812FF"/>
    <w:rsid w:val="00F91452"/>
    <w:rsid w:val="00FA16B9"/>
    <w:rsid w:val="00FB00C5"/>
    <w:rsid w:val="00FB0EB0"/>
    <w:rsid w:val="00FC2A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756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3E1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E3E1F"/>
    <w:rPr>
      <w:rFonts w:ascii="Lucida Grande" w:hAnsi="Lucida Grande"/>
      <w:sz w:val="18"/>
      <w:szCs w:val="18"/>
    </w:rPr>
  </w:style>
  <w:style w:type="paragraph" w:styleId="Kopfzeile">
    <w:name w:val="header"/>
    <w:basedOn w:val="Standard"/>
    <w:link w:val="KopfzeileZchn"/>
    <w:uiPriority w:val="99"/>
    <w:unhideWhenUsed/>
    <w:rsid w:val="006E3E1F"/>
    <w:pPr>
      <w:tabs>
        <w:tab w:val="center" w:pos="4536"/>
        <w:tab w:val="right" w:pos="9072"/>
      </w:tabs>
    </w:pPr>
  </w:style>
  <w:style w:type="character" w:customStyle="1" w:styleId="KopfzeileZchn">
    <w:name w:val="Kopfzeile Zchn"/>
    <w:basedOn w:val="Absatz-Standardschriftart"/>
    <w:link w:val="Kopfzeile"/>
    <w:uiPriority w:val="99"/>
    <w:rsid w:val="006E3E1F"/>
  </w:style>
  <w:style w:type="paragraph" w:styleId="Fuzeile">
    <w:name w:val="footer"/>
    <w:basedOn w:val="Standard"/>
    <w:link w:val="FuzeileZchn"/>
    <w:uiPriority w:val="99"/>
    <w:unhideWhenUsed/>
    <w:rsid w:val="006E3E1F"/>
    <w:pPr>
      <w:tabs>
        <w:tab w:val="center" w:pos="4536"/>
        <w:tab w:val="right" w:pos="9072"/>
      </w:tabs>
    </w:pPr>
  </w:style>
  <w:style w:type="character" w:customStyle="1" w:styleId="FuzeileZchn">
    <w:name w:val="Fußzeile Zchn"/>
    <w:basedOn w:val="Absatz-Standardschriftart"/>
    <w:link w:val="Fuzeile"/>
    <w:uiPriority w:val="99"/>
    <w:rsid w:val="006E3E1F"/>
  </w:style>
  <w:style w:type="paragraph" w:styleId="Funotentext">
    <w:name w:val="footnote text"/>
    <w:basedOn w:val="Standard"/>
    <w:link w:val="FunotentextZchn"/>
    <w:unhideWhenUsed/>
    <w:rsid w:val="0019449A"/>
  </w:style>
  <w:style w:type="character" w:customStyle="1" w:styleId="FunotentextZchn">
    <w:name w:val="Fußnotentext Zchn"/>
    <w:basedOn w:val="Absatz-Standardschriftart"/>
    <w:link w:val="Funotentext"/>
    <w:rsid w:val="0019449A"/>
  </w:style>
  <w:style w:type="character" w:styleId="Funotenzeichen">
    <w:name w:val="footnote reference"/>
    <w:basedOn w:val="Absatz-Standardschriftart"/>
    <w:unhideWhenUsed/>
    <w:rsid w:val="0019449A"/>
    <w:rPr>
      <w:vertAlign w:val="superscript"/>
    </w:rPr>
  </w:style>
  <w:style w:type="paragraph" w:styleId="StandardWeb">
    <w:name w:val="Normal (Web)"/>
    <w:basedOn w:val="Standard"/>
    <w:uiPriority w:val="99"/>
    <w:semiHidden/>
    <w:unhideWhenUsed/>
    <w:rsid w:val="00D87A00"/>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D87A00"/>
    <w:rPr>
      <w:b/>
      <w:bCs/>
    </w:rPr>
  </w:style>
  <w:style w:type="paragraph" w:styleId="Listenabsatz">
    <w:name w:val="List Paragraph"/>
    <w:basedOn w:val="Standard"/>
    <w:uiPriority w:val="34"/>
    <w:qFormat/>
    <w:rsid w:val="00D87A00"/>
    <w:pPr>
      <w:ind w:left="720"/>
      <w:contextualSpacing/>
    </w:pPr>
  </w:style>
  <w:style w:type="character" w:styleId="Hyperlink">
    <w:name w:val="Hyperlink"/>
    <w:basedOn w:val="Absatz-Standardschriftart"/>
    <w:uiPriority w:val="99"/>
    <w:unhideWhenUsed/>
    <w:rsid w:val="00D540EB"/>
    <w:rPr>
      <w:color w:val="0000FF" w:themeColor="hyperlink"/>
      <w:u w:val="single"/>
    </w:rPr>
  </w:style>
  <w:style w:type="paragraph" w:customStyle="1" w:styleId="Default">
    <w:name w:val="Default"/>
    <w:rsid w:val="0062311D"/>
    <w:pPr>
      <w:autoSpaceDE w:val="0"/>
      <w:autoSpaceDN w:val="0"/>
      <w:adjustRightInd w:val="0"/>
    </w:pPr>
    <w:rPr>
      <w:rFonts w:ascii="Myriad Pro" w:hAnsi="Myriad Pro" w:cs="Myriad Pro"/>
      <w:color w:val="000000"/>
    </w:rPr>
  </w:style>
  <w:style w:type="table" w:styleId="HelleListe-Akzent1">
    <w:name w:val="Light List Accent 1"/>
    <w:basedOn w:val="NormaleTabelle"/>
    <w:uiPriority w:val="61"/>
    <w:rsid w:val="000E5198"/>
    <w:rPr>
      <w:rFonts w:ascii="Arial" w:eastAsiaTheme="minorHAnsi" w:hAnsi="Arial"/>
      <w:szCs w:val="22"/>
      <w:lang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3E1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E3E1F"/>
    <w:rPr>
      <w:rFonts w:ascii="Lucida Grande" w:hAnsi="Lucida Grande"/>
      <w:sz w:val="18"/>
      <w:szCs w:val="18"/>
    </w:rPr>
  </w:style>
  <w:style w:type="paragraph" w:styleId="Kopfzeile">
    <w:name w:val="header"/>
    <w:basedOn w:val="Standard"/>
    <w:link w:val="KopfzeileZchn"/>
    <w:uiPriority w:val="99"/>
    <w:unhideWhenUsed/>
    <w:rsid w:val="006E3E1F"/>
    <w:pPr>
      <w:tabs>
        <w:tab w:val="center" w:pos="4536"/>
        <w:tab w:val="right" w:pos="9072"/>
      </w:tabs>
    </w:pPr>
  </w:style>
  <w:style w:type="character" w:customStyle="1" w:styleId="KopfzeileZchn">
    <w:name w:val="Kopfzeile Zchn"/>
    <w:basedOn w:val="Absatz-Standardschriftart"/>
    <w:link w:val="Kopfzeile"/>
    <w:uiPriority w:val="99"/>
    <w:rsid w:val="006E3E1F"/>
  </w:style>
  <w:style w:type="paragraph" w:styleId="Fuzeile">
    <w:name w:val="footer"/>
    <w:basedOn w:val="Standard"/>
    <w:link w:val="FuzeileZchn"/>
    <w:uiPriority w:val="99"/>
    <w:unhideWhenUsed/>
    <w:rsid w:val="006E3E1F"/>
    <w:pPr>
      <w:tabs>
        <w:tab w:val="center" w:pos="4536"/>
        <w:tab w:val="right" w:pos="9072"/>
      </w:tabs>
    </w:pPr>
  </w:style>
  <w:style w:type="character" w:customStyle="1" w:styleId="FuzeileZchn">
    <w:name w:val="Fußzeile Zchn"/>
    <w:basedOn w:val="Absatz-Standardschriftart"/>
    <w:link w:val="Fuzeile"/>
    <w:uiPriority w:val="99"/>
    <w:rsid w:val="006E3E1F"/>
  </w:style>
  <w:style w:type="paragraph" w:styleId="Funotentext">
    <w:name w:val="footnote text"/>
    <w:basedOn w:val="Standard"/>
    <w:link w:val="FunotentextZchn"/>
    <w:unhideWhenUsed/>
    <w:rsid w:val="0019449A"/>
  </w:style>
  <w:style w:type="character" w:customStyle="1" w:styleId="FunotentextZchn">
    <w:name w:val="Fußnotentext Zchn"/>
    <w:basedOn w:val="Absatz-Standardschriftart"/>
    <w:link w:val="Funotentext"/>
    <w:rsid w:val="0019449A"/>
  </w:style>
  <w:style w:type="character" w:styleId="Funotenzeichen">
    <w:name w:val="footnote reference"/>
    <w:basedOn w:val="Absatz-Standardschriftart"/>
    <w:unhideWhenUsed/>
    <w:rsid w:val="0019449A"/>
    <w:rPr>
      <w:vertAlign w:val="superscript"/>
    </w:rPr>
  </w:style>
  <w:style w:type="paragraph" w:styleId="StandardWeb">
    <w:name w:val="Normal (Web)"/>
    <w:basedOn w:val="Standard"/>
    <w:uiPriority w:val="99"/>
    <w:semiHidden/>
    <w:unhideWhenUsed/>
    <w:rsid w:val="00D87A00"/>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D87A00"/>
    <w:rPr>
      <w:b/>
      <w:bCs/>
    </w:rPr>
  </w:style>
  <w:style w:type="paragraph" w:styleId="Listenabsatz">
    <w:name w:val="List Paragraph"/>
    <w:basedOn w:val="Standard"/>
    <w:uiPriority w:val="34"/>
    <w:qFormat/>
    <w:rsid w:val="00D87A00"/>
    <w:pPr>
      <w:ind w:left="720"/>
      <w:contextualSpacing/>
    </w:pPr>
  </w:style>
  <w:style w:type="character" w:styleId="Hyperlink">
    <w:name w:val="Hyperlink"/>
    <w:basedOn w:val="Absatz-Standardschriftart"/>
    <w:uiPriority w:val="99"/>
    <w:unhideWhenUsed/>
    <w:rsid w:val="00D540EB"/>
    <w:rPr>
      <w:color w:val="0000FF" w:themeColor="hyperlink"/>
      <w:u w:val="single"/>
    </w:rPr>
  </w:style>
  <w:style w:type="paragraph" w:customStyle="1" w:styleId="Default">
    <w:name w:val="Default"/>
    <w:rsid w:val="0062311D"/>
    <w:pPr>
      <w:autoSpaceDE w:val="0"/>
      <w:autoSpaceDN w:val="0"/>
      <w:adjustRightInd w:val="0"/>
    </w:pPr>
    <w:rPr>
      <w:rFonts w:ascii="Myriad Pro" w:hAnsi="Myriad Pro" w:cs="Myriad Pro"/>
      <w:color w:val="000000"/>
    </w:rPr>
  </w:style>
  <w:style w:type="table" w:styleId="HelleListe-Akzent1">
    <w:name w:val="Light List Accent 1"/>
    <w:basedOn w:val="NormaleTabelle"/>
    <w:uiPriority w:val="61"/>
    <w:rsid w:val="000E5198"/>
    <w:rPr>
      <w:rFonts w:ascii="Arial" w:eastAsiaTheme="minorHAnsi" w:hAnsi="Arial"/>
      <w:szCs w:val="22"/>
      <w:lang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60003">
      <w:bodyDiv w:val="1"/>
      <w:marLeft w:val="0"/>
      <w:marRight w:val="0"/>
      <w:marTop w:val="0"/>
      <w:marBottom w:val="0"/>
      <w:divBdr>
        <w:top w:val="none" w:sz="0" w:space="0" w:color="auto"/>
        <w:left w:val="none" w:sz="0" w:space="0" w:color="auto"/>
        <w:bottom w:val="none" w:sz="0" w:space="0" w:color="auto"/>
        <w:right w:val="none" w:sz="0" w:space="0" w:color="auto"/>
      </w:divBdr>
    </w:div>
    <w:div w:id="1192761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0C2B-E3D6-4956-9DDB-75896599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1360</Words>
  <Characters>8575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Druckreif GmbH &amp; Co. KG</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Yesil</dc:creator>
  <cp:lastModifiedBy>Johanna Beate Wysluch</cp:lastModifiedBy>
  <cp:revision>4</cp:revision>
  <dcterms:created xsi:type="dcterms:W3CDTF">2015-08-14T14:30:00Z</dcterms:created>
  <dcterms:modified xsi:type="dcterms:W3CDTF">2015-08-14T14:49:00Z</dcterms:modified>
</cp:coreProperties>
</file>