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A7" w:rsidRPr="00D46389" w:rsidRDefault="0021447E" w:rsidP="00285441">
      <w:pPr>
        <w:spacing w:before="240" w:after="120" w:line="350" w:lineRule="atLeast"/>
        <w:jc w:val="both"/>
        <w:rPr>
          <w:rFonts w:ascii="Arial" w:hAnsi="Arial" w:cs="Arial"/>
          <w:b/>
          <w:sz w:val="22"/>
          <w:szCs w:val="22"/>
          <w:u w:val="single"/>
        </w:rPr>
      </w:pPr>
      <w:bookmarkStart w:id="0" w:name="_GoBack"/>
      <w:bookmarkEnd w:id="0"/>
      <w:r w:rsidRPr="00D46389">
        <w:rPr>
          <w:rFonts w:ascii="Arial" w:hAnsi="Arial" w:cs="Arial"/>
          <w:b/>
          <w:sz w:val="22"/>
          <w:szCs w:val="22"/>
          <w:u w:val="single"/>
        </w:rPr>
        <w:t xml:space="preserve">Kurzbericht zum </w:t>
      </w:r>
    </w:p>
    <w:p w:rsidR="00A8349B" w:rsidRPr="00D46389" w:rsidRDefault="003A4A23" w:rsidP="00285441">
      <w:pPr>
        <w:spacing w:before="240" w:after="120" w:line="350" w:lineRule="atLeast"/>
        <w:jc w:val="both"/>
        <w:rPr>
          <w:rFonts w:ascii="Arial" w:hAnsi="Arial" w:cs="Arial"/>
          <w:b/>
          <w:sz w:val="22"/>
          <w:szCs w:val="22"/>
        </w:rPr>
      </w:pPr>
      <w:r w:rsidRPr="00D46389">
        <w:rPr>
          <w:rFonts w:ascii="Arial" w:hAnsi="Arial" w:cs="Arial"/>
          <w:b/>
          <w:sz w:val="22"/>
          <w:szCs w:val="22"/>
        </w:rPr>
        <w:t>30. Vorstandstreffen der EITI in Bern am 21. u</w:t>
      </w:r>
      <w:r w:rsidR="0021447E" w:rsidRPr="00D46389">
        <w:rPr>
          <w:rFonts w:ascii="Arial" w:hAnsi="Arial" w:cs="Arial"/>
          <w:b/>
          <w:sz w:val="22"/>
          <w:szCs w:val="22"/>
        </w:rPr>
        <w:t>nd 22.10.2015</w:t>
      </w:r>
    </w:p>
    <w:p w:rsidR="00471980" w:rsidRPr="00D46389" w:rsidRDefault="0021447E" w:rsidP="00285441">
      <w:pPr>
        <w:spacing w:before="240" w:after="120" w:line="350" w:lineRule="atLeast"/>
        <w:jc w:val="both"/>
        <w:rPr>
          <w:rFonts w:ascii="Arial" w:hAnsi="Arial" w:cs="Arial"/>
          <w:sz w:val="22"/>
          <w:szCs w:val="22"/>
        </w:rPr>
      </w:pPr>
      <w:r w:rsidRPr="00D46389">
        <w:rPr>
          <w:rFonts w:ascii="Arial" w:hAnsi="Arial" w:cs="Arial"/>
          <w:b/>
          <w:sz w:val="22"/>
          <w:szCs w:val="22"/>
        </w:rPr>
        <w:t xml:space="preserve">Teilnehmer: Dr. Sonja Eisenberg, Johanna Beate </w:t>
      </w:r>
      <w:r w:rsidR="003A4A23" w:rsidRPr="00D46389">
        <w:rPr>
          <w:rFonts w:ascii="Arial" w:hAnsi="Arial" w:cs="Arial"/>
          <w:b/>
          <w:sz w:val="22"/>
          <w:szCs w:val="22"/>
        </w:rPr>
        <w:t>Wysluch</w:t>
      </w:r>
      <w:r w:rsidRPr="00D46389">
        <w:rPr>
          <w:rFonts w:ascii="Arial" w:hAnsi="Arial" w:cs="Arial"/>
          <w:b/>
          <w:sz w:val="22"/>
          <w:szCs w:val="22"/>
        </w:rPr>
        <w:t>, Walter Palmetshofer ( Open Data Workshop)</w:t>
      </w:r>
    </w:p>
    <w:p w:rsidR="0021447E" w:rsidRPr="00D46389" w:rsidRDefault="003A4A23" w:rsidP="00285441">
      <w:pPr>
        <w:pStyle w:val="Listenabsatz"/>
        <w:numPr>
          <w:ilvl w:val="0"/>
          <w:numId w:val="19"/>
        </w:numPr>
        <w:spacing w:before="240" w:after="120" w:line="350" w:lineRule="atLeast"/>
        <w:jc w:val="both"/>
        <w:rPr>
          <w:rStyle w:val="Seitenzahl"/>
          <w:rFonts w:ascii="Arial" w:hAnsi="Arial" w:cs="Arial"/>
          <w:b/>
          <w:sz w:val="22"/>
          <w:szCs w:val="22"/>
        </w:rPr>
      </w:pPr>
      <w:r w:rsidRPr="00D46389">
        <w:rPr>
          <w:rStyle w:val="Seitenzahl"/>
          <w:rFonts w:ascii="Arial" w:hAnsi="Arial" w:cs="Arial"/>
          <w:b/>
          <w:sz w:val="22"/>
          <w:szCs w:val="22"/>
        </w:rPr>
        <w:t>Hintergrund</w:t>
      </w:r>
    </w:p>
    <w:p w:rsidR="003A4A23" w:rsidRPr="00285441" w:rsidRDefault="003A4A23" w:rsidP="00285441">
      <w:pPr>
        <w:spacing w:before="240" w:after="120" w:line="350" w:lineRule="atLeast"/>
        <w:jc w:val="both"/>
        <w:rPr>
          <w:rStyle w:val="Seitenzahl"/>
          <w:rFonts w:ascii="Arial" w:hAnsi="Arial" w:cs="Arial"/>
          <w:sz w:val="22"/>
          <w:szCs w:val="22"/>
        </w:rPr>
      </w:pPr>
      <w:r w:rsidRPr="00D46389">
        <w:rPr>
          <w:rFonts w:ascii="Arial" w:hAnsi="Arial" w:cs="Arial"/>
          <w:color w:val="000000"/>
          <w:sz w:val="22"/>
          <w:szCs w:val="22"/>
        </w:rPr>
        <w:t>Gemäß Artikel 10 der EITI</w:t>
      </w:r>
      <w:r w:rsidR="00E732A6" w:rsidRPr="00D46389">
        <w:rPr>
          <w:rFonts w:ascii="Arial" w:hAnsi="Arial" w:cs="Arial"/>
          <w:color w:val="000000"/>
          <w:sz w:val="22"/>
          <w:szCs w:val="22"/>
        </w:rPr>
        <w:t>-</w:t>
      </w:r>
      <w:r w:rsidRPr="00285441">
        <w:rPr>
          <w:rFonts w:ascii="Arial" w:hAnsi="Arial" w:cs="Arial"/>
          <w:color w:val="000000"/>
          <w:sz w:val="22"/>
          <w:szCs w:val="22"/>
        </w:rPr>
        <w:t>Statuten setzt sich der</w:t>
      </w:r>
      <w:r w:rsidR="0021447E" w:rsidRPr="00285441">
        <w:rPr>
          <w:rFonts w:ascii="Arial" w:hAnsi="Arial" w:cs="Arial"/>
          <w:color w:val="000000"/>
          <w:sz w:val="22"/>
          <w:szCs w:val="22"/>
        </w:rPr>
        <w:t xml:space="preserve"> 20</w:t>
      </w:r>
      <w:r w:rsidR="00E732A6" w:rsidRPr="00285441">
        <w:rPr>
          <w:rFonts w:ascii="Arial" w:hAnsi="Arial" w:cs="Arial"/>
          <w:color w:val="000000"/>
          <w:sz w:val="22"/>
          <w:szCs w:val="22"/>
        </w:rPr>
        <w:t>-</w:t>
      </w:r>
      <w:r w:rsidR="0021447E" w:rsidRPr="00285441">
        <w:rPr>
          <w:rFonts w:ascii="Arial" w:hAnsi="Arial" w:cs="Arial"/>
          <w:color w:val="000000"/>
          <w:sz w:val="22"/>
          <w:szCs w:val="22"/>
        </w:rPr>
        <w:t>köpfige internationale Vorstand („Board“)</w:t>
      </w:r>
      <w:r w:rsidRPr="00285441">
        <w:rPr>
          <w:rFonts w:ascii="Arial" w:hAnsi="Arial" w:cs="Arial"/>
          <w:color w:val="000000"/>
          <w:sz w:val="22"/>
          <w:szCs w:val="22"/>
        </w:rPr>
        <w:t xml:space="preserve"> </w:t>
      </w:r>
      <w:r w:rsidR="0021447E" w:rsidRPr="00285441">
        <w:rPr>
          <w:rFonts w:ascii="Arial" w:hAnsi="Arial" w:cs="Arial"/>
          <w:color w:val="000000"/>
          <w:sz w:val="22"/>
          <w:szCs w:val="22"/>
        </w:rPr>
        <w:t>aus den drei Stakeholder-Gruppen („Constituencies“) Staaten (8 Sitze), zivilgesel</w:t>
      </w:r>
      <w:r w:rsidR="0021447E" w:rsidRPr="00285441">
        <w:rPr>
          <w:rFonts w:ascii="Arial" w:hAnsi="Arial" w:cs="Arial"/>
          <w:color w:val="000000"/>
          <w:sz w:val="22"/>
          <w:szCs w:val="22"/>
        </w:rPr>
        <w:t>l</w:t>
      </w:r>
      <w:r w:rsidR="0021447E" w:rsidRPr="00285441">
        <w:rPr>
          <w:rFonts w:ascii="Arial" w:hAnsi="Arial" w:cs="Arial"/>
          <w:color w:val="000000"/>
          <w:sz w:val="22"/>
          <w:szCs w:val="22"/>
        </w:rPr>
        <w:t>schaftliche Organisationen (5 Sitze), Unternehmen (5 Sitze) und Investoren (1 Sitz) sowie dem/der Vorstandsvorsitzenden zusammen.</w:t>
      </w:r>
      <w:r w:rsidRPr="00285441">
        <w:rPr>
          <w:rFonts w:ascii="Arial" w:hAnsi="Arial" w:cs="Arial"/>
          <w:color w:val="000000"/>
          <w:sz w:val="22"/>
          <w:szCs w:val="22"/>
        </w:rPr>
        <w:t xml:space="preserve"> </w:t>
      </w:r>
      <w:r w:rsidR="0021447E" w:rsidRPr="00285441">
        <w:rPr>
          <w:rFonts w:ascii="Arial" w:hAnsi="Arial" w:cs="Arial"/>
          <w:color w:val="000000"/>
          <w:sz w:val="22"/>
          <w:szCs w:val="22"/>
        </w:rPr>
        <w:t>Die „Constituency“ der Staaten umfasst drei Sitze für die „Sub-Constituency“ der unterstützenden</w:t>
      </w:r>
      <w:r w:rsidR="0021447E" w:rsidRPr="00285441">
        <w:rPr>
          <w:rStyle w:val="Funotenzeichen"/>
          <w:rFonts w:ascii="Arial" w:hAnsi="Arial" w:cs="Arial"/>
          <w:color w:val="000000"/>
          <w:sz w:val="22"/>
          <w:szCs w:val="22"/>
        </w:rPr>
        <w:footnoteReference w:id="1"/>
      </w:r>
      <w:r w:rsidR="0021447E" w:rsidRPr="00285441">
        <w:rPr>
          <w:rFonts w:ascii="Arial" w:hAnsi="Arial" w:cs="Arial"/>
          <w:color w:val="000000"/>
          <w:sz w:val="22"/>
          <w:szCs w:val="22"/>
        </w:rPr>
        <w:t>, sowie fünf Sitze für die „Sub-Constituency“ der implementierenden Staaten</w:t>
      </w:r>
      <w:r w:rsidR="0021447E" w:rsidRPr="00285441">
        <w:rPr>
          <w:rFonts w:ascii="Arial" w:hAnsi="Arial" w:cs="Arial"/>
          <w:sz w:val="22"/>
          <w:szCs w:val="22"/>
        </w:rPr>
        <w:t xml:space="preserve">. </w:t>
      </w:r>
      <w:r w:rsidR="0021447E" w:rsidRPr="00285441">
        <w:rPr>
          <w:rFonts w:ascii="Arial" w:hAnsi="Arial" w:cs="Arial"/>
          <w:color w:val="000000"/>
          <w:sz w:val="22"/>
          <w:szCs w:val="22"/>
        </w:rPr>
        <w:t>Zur besseren Koordinierung ihrer Beteiligung im Board hat sich die „Sub-Constituency“ der unterstützenden Staaten in drei regionale Stimmrechtsgruppen (auch: „Sub-Sub-Constituencies“) aufgeteilt. Diese setzen sich wie folgt zusammen: 1) Kanada, Australien, USA</w:t>
      </w:r>
      <w:r w:rsidR="00E732A6" w:rsidRPr="00285441">
        <w:rPr>
          <w:rFonts w:ascii="Arial" w:hAnsi="Arial" w:cs="Arial"/>
          <w:color w:val="000000"/>
          <w:sz w:val="22"/>
          <w:szCs w:val="22"/>
        </w:rPr>
        <w:t>;</w:t>
      </w:r>
      <w:r w:rsidR="0021447E" w:rsidRPr="00285441">
        <w:rPr>
          <w:rFonts w:ascii="Arial" w:hAnsi="Arial" w:cs="Arial"/>
          <w:color w:val="000000"/>
          <w:sz w:val="22"/>
          <w:szCs w:val="22"/>
        </w:rPr>
        <w:t xml:space="preserve"> 2) Belgien, Dänemark, Finnland, Großbritannien, Norwegen, Schweden, Spanien</w:t>
      </w:r>
      <w:r w:rsidR="00E732A6" w:rsidRPr="00285441">
        <w:rPr>
          <w:rFonts w:ascii="Arial" w:hAnsi="Arial" w:cs="Arial"/>
          <w:color w:val="000000"/>
          <w:sz w:val="22"/>
          <w:szCs w:val="22"/>
        </w:rPr>
        <w:t>;</w:t>
      </w:r>
      <w:r w:rsidR="0021447E" w:rsidRPr="00285441">
        <w:rPr>
          <w:rFonts w:ascii="Arial" w:hAnsi="Arial" w:cs="Arial"/>
          <w:color w:val="000000"/>
          <w:sz w:val="22"/>
          <w:szCs w:val="22"/>
        </w:rPr>
        <w:t xml:space="preserve"> 3) Deutschland, EU, Frankreich, Italien, Niederlande, Schweiz. Innerhalb einer jeden Stimmrechtsgruppe stellt jeweils ein Land den Board</w:t>
      </w:r>
      <w:r w:rsidR="00E732A6" w:rsidRPr="00285441">
        <w:rPr>
          <w:rFonts w:ascii="Arial" w:hAnsi="Arial" w:cs="Arial"/>
          <w:color w:val="000000"/>
          <w:sz w:val="22"/>
          <w:szCs w:val="22"/>
        </w:rPr>
        <w:t>-S</w:t>
      </w:r>
      <w:r w:rsidR="0021447E" w:rsidRPr="00285441">
        <w:rPr>
          <w:rFonts w:ascii="Arial" w:hAnsi="Arial" w:cs="Arial"/>
          <w:color w:val="000000"/>
          <w:sz w:val="22"/>
          <w:szCs w:val="22"/>
        </w:rPr>
        <w:t xml:space="preserve">itz </w:t>
      </w:r>
      <w:r w:rsidR="00E732A6" w:rsidRPr="00285441">
        <w:rPr>
          <w:rFonts w:ascii="Arial" w:hAnsi="Arial" w:cs="Arial"/>
          <w:color w:val="000000"/>
          <w:sz w:val="22"/>
          <w:szCs w:val="22"/>
        </w:rPr>
        <w:t xml:space="preserve">und </w:t>
      </w:r>
      <w:r w:rsidR="0021447E" w:rsidRPr="00285441">
        <w:rPr>
          <w:rFonts w:ascii="Arial" w:hAnsi="Arial" w:cs="Arial"/>
          <w:color w:val="000000"/>
          <w:sz w:val="22"/>
          <w:szCs w:val="22"/>
        </w:rPr>
        <w:t>ein weiteres Land den stellvertretenden Board</w:t>
      </w:r>
      <w:r w:rsidR="00E732A6" w:rsidRPr="00285441">
        <w:rPr>
          <w:rFonts w:ascii="Arial" w:hAnsi="Arial" w:cs="Arial"/>
          <w:color w:val="000000"/>
          <w:sz w:val="22"/>
          <w:szCs w:val="22"/>
        </w:rPr>
        <w:t>-S</w:t>
      </w:r>
      <w:r w:rsidR="0021447E" w:rsidRPr="00285441">
        <w:rPr>
          <w:rFonts w:ascii="Arial" w:hAnsi="Arial" w:cs="Arial"/>
          <w:color w:val="000000"/>
          <w:sz w:val="22"/>
          <w:szCs w:val="22"/>
        </w:rPr>
        <w:t>itz („Alternate“).</w:t>
      </w:r>
      <w:r w:rsidR="00087D79" w:rsidRPr="00285441">
        <w:rPr>
          <w:rFonts w:ascii="Arial" w:hAnsi="Arial" w:cs="Arial"/>
          <w:color w:val="000000"/>
          <w:sz w:val="22"/>
          <w:szCs w:val="22"/>
        </w:rPr>
        <w:t xml:space="preserve"> </w:t>
      </w:r>
      <w:r w:rsidRPr="00285441">
        <w:rPr>
          <w:rStyle w:val="Seitenzahl"/>
          <w:rFonts w:ascii="Arial" w:hAnsi="Arial" w:cs="Arial"/>
          <w:sz w:val="22"/>
          <w:szCs w:val="22"/>
        </w:rPr>
        <w:t>Der Vorstand tri</w:t>
      </w:r>
      <w:r w:rsidR="00E732A6" w:rsidRPr="00285441">
        <w:rPr>
          <w:rStyle w:val="Seitenzahl"/>
          <w:rFonts w:ascii="Arial" w:hAnsi="Arial" w:cs="Arial"/>
          <w:sz w:val="22"/>
          <w:szCs w:val="22"/>
        </w:rPr>
        <w:t>ff</w:t>
      </w:r>
      <w:r w:rsidRPr="00285441">
        <w:rPr>
          <w:rStyle w:val="Seitenzahl"/>
          <w:rFonts w:ascii="Arial" w:hAnsi="Arial" w:cs="Arial"/>
          <w:sz w:val="22"/>
          <w:szCs w:val="22"/>
        </w:rPr>
        <w:t>t minde</w:t>
      </w:r>
      <w:r w:rsidRPr="00285441">
        <w:rPr>
          <w:rStyle w:val="Seitenzahl"/>
          <w:rFonts w:ascii="Arial" w:hAnsi="Arial" w:cs="Arial"/>
          <w:sz w:val="22"/>
          <w:szCs w:val="22"/>
        </w:rPr>
        <w:t>s</w:t>
      </w:r>
      <w:r w:rsidRPr="00285441">
        <w:rPr>
          <w:rStyle w:val="Seitenzahl"/>
          <w:rFonts w:ascii="Arial" w:hAnsi="Arial" w:cs="Arial"/>
          <w:sz w:val="22"/>
          <w:szCs w:val="22"/>
        </w:rPr>
        <w:t>tens zweimal jährlich zusammen (Artikel 15 der EITI</w:t>
      </w:r>
      <w:r w:rsidR="00E732A6" w:rsidRPr="00285441">
        <w:rPr>
          <w:rStyle w:val="Seitenzahl"/>
          <w:rFonts w:ascii="Arial" w:hAnsi="Arial" w:cs="Arial"/>
          <w:sz w:val="22"/>
          <w:szCs w:val="22"/>
        </w:rPr>
        <w:t>-</w:t>
      </w:r>
      <w:r w:rsidRPr="00285441">
        <w:rPr>
          <w:rStyle w:val="Seitenzahl"/>
          <w:rFonts w:ascii="Arial" w:hAnsi="Arial" w:cs="Arial"/>
          <w:sz w:val="22"/>
          <w:szCs w:val="22"/>
        </w:rPr>
        <w:t>Statuten) und erörtert allgemein</w:t>
      </w:r>
      <w:r w:rsidR="00E732A6" w:rsidRPr="00285441">
        <w:rPr>
          <w:rStyle w:val="Seitenzahl"/>
          <w:rFonts w:ascii="Arial" w:hAnsi="Arial" w:cs="Arial"/>
          <w:sz w:val="22"/>
          <w:szCs w:val="22"/>
        </w:rPr>
        <w:t>e</w:t>
      </w:r>
      <w:r w:rsidRPr="00285441">
        <w:rPr>
          <w:rStyle w:val="Seitenzahl"/>
          <w:rFonts w:ascii="Arial" w:hAnsi="Arial" w:cs="Arial"/>
          <w:sz w:val="22"/>
          <w:szCs w:val="22"/>
        </w:rPr>
        <w:t xml:space="preserve"> und besondere Grundsatzfragen, die die EITI</w:t>
      </w:r>
      <w:r w:rsidR="00E732A6" w:rsidRPr="00285441">
        <w:rPr>
          <w:rStyle w:val="Seitenzahl"/>
          <w:rFonts w:ascii="Arial" w:hAnsi="Arial" w:cs="Arial"/>
          <w:sz w:val="22"/>
          <w:szCs w:val="22"/>
        </w:rPr>
        <w:t>-</w:t>
      </w:r>
      <w:r w:rsidRPr="00285441">
        <w:rPr>
          <w:rStyle w:val="Seitenzahl"/>
          <w:rFonts w:ascii="Arial" w:hAnsi="Arial" w:cs="Arial"/>
          <w:sz w:val="22"/>
          <w:szCs w:val="22"/>
        </w:rPr>
        <w:t xml:space="preserve">Vereinigung betreffen. </w:t>
      </w:r>
    </w:p>
    <w:p w:rsidR="00E375E8" w:rsidRPr="00285441" w:rsidRDefault="0021447E" w:rsidP="00285441">
      <w:pPr>
        <w:pStyle w:val="Listenabsatz"/>
        <w:numPr>
          <w:ilvl w:val="0"/>
          <w:numId w:val="19"/>
        </w:numPr>
        <w:spacing w:before="240" w:after="120" w:line="350" w:lineRule="atLeast"/>
        <w:jc w:val="both"/>
        <w:rPr>
          <w:rStyle w:val="Seitenzahl"/>
          <w:rFonts w:ascii="Arial" w:hAnsi="Arial" w:cs="Arial"/>
          <w:b/>
          <w:sz w:val="22"/>
          <w:szCs w:val="22"/>
        </w:rPr>
      </w:pPr>
      <w:r w:rsidRPr="00285441">
        <w:rPr>
          <w:rStyle w:val="Seitenzahl"/>
          <w:rFonts w:ascii="Arial" w:hAnsi="Arial" w:cs="Arial"/>
          <w:b/>
          <w:sz w:val="22"/>
          <w:szCs w:val="22"/>
        </w:rPr>
        <w:t xml:space="preserve">Hauptthemen </w:t>
      </w:r>
      <w:r w:rsidR="003A4A23" w:rsidRPr="00285441">
        <w:rPr>
          <w:rStyle w:val="Seitenzahl"/>
          <w:rFonts w:ascii="Arial" w:hAnsi="Arial" w:cs="Arial"/>
          <w:b/>
          <w:sz w:val="22"/>
          <w:szCs w:val="22"/>
        </w:rPr>
        <w:t>des 30. Vorstandstreffens</w:t>
      </w:r>
    </w:p>
    <w:p w:rsidR="00187B4C" w:rsidRPr="00285441" w:rsidRDefault="00187B4C" w:rsidP="00285441">
      <w:pPr>
        <w:pStyle w:val="Listenabsatz"/>
        <w:numPr>
          <w:ilvl w:val="0"/>
          <w:numId w:val="22"/>
        </w:numPr>
        <w:spacing w:before="240" w:after="120" w:line="350" w:lineRule="atLeast"/>
        <w:jc w:val="both"/>
        <w:rPr>
          <w:rStyle w:val="Seitenzahl"/>
          <w:rFonts w:ascii="Arial" w:hAnsi="Arial" w:cs="Arial"/>
          <w:b/>
          <w:sz w:val="22"/>
          <w:szCs w:val="22"/>
        </w:rPr>
      </w:pPr>
      <w:r w:rsidRPr="00285441">
        <w:rPr>
          <w:rStyle w:val="Seitenzahl"/>
          <w:rFonts w:ascii="Arial" w:hAnsi="Arial" w:cs="Arial"/>
          <w:b/>
          <w:sz w:val="22"/>
          <w:szCs w:val="22"/>
        </w:rPr>
        <w:t>Open Data Workshop</w:t>
      </w:r>
    </w:p>
    <w:p w:rsidR="00187B4C" w:rsidRPr="00285441" w:rsidRDefault="00187B4C" w:rsidP="00285441">
      <w:pPr>
        <w:pStyle w:val="StandardWeb"/>
        <w:spacing w:before="0" w:beforeAutospacing="0" w:after="0" w:afterAutospacing="0" w:line="350" w:lineRule="atLeast"/>
        <w:jc w:val="both"/>
        <w:rPr>
          <w:rFonts w:ascii="Arial" w:hAnsi="Arial" w:cs="Arial"/>
          <w:sz w:val="22"/>
          <w:szCs w:val="22"/>
        </w:rPr>
      </w:pPr>
      <w:r w:rsidRPr="00285441">
        <w:rPr>
          <w:rFonts w:ascii="Arial" w:hAnsi="Arial" w:cs="Arial"/>
          <w:color w:val="000000"/>
          <w:sz w:val="22"/>
          <w:szCs w:val="22"/>
        </w:rPr>
        <w:t xml:space="preserve">Die </w:t>
      </w:r>
      <w:r w:rsidR="00B155AB" w:rsidRPr="00285441">
        <w:rPr>
          <w:rFonts w:ascii="Arial" w:hAnsi="Arial" w:cs="Arial"/>
          <w:color w:val="000000"/>
          <w:sz w:val="22"/>
          <w:szCs w:val="22"/>
        </w:rPr>
        <w:t xml:space="preserve">Open Knowledge Foundation </w:t>
      </w:r>
      <w:r w:rsidRPr="00285441">
        <w:rPr>
          <w:rFonts w:ascii="Arial" w:hAnsi="Arial" w:cs="Arial"/>
          <w:color w:val="000000"/>
          <w:sz w:val="22"/>
          <w:szCs w:val="22"/>
        </w:rPr>
        <w:t xml:space="preserve">wies, wie bereits </w:t>
      </w:r>
      <w:r w:rsidR="00377116" w:rsidRPr="00285441">
        <w:rPr>
          <w:rFonts w:ascii="Arial" w:hAnsi="Arial" w:cs="Arial"/>
          <w:color w:val="000000"/>
          <w:sz w:val="22"/>
          <w:szCs w:val="22"/>
        </w:rPr>
        <w:t>in einem für die</w:t>
      </w:r>
      <w:r w:rsidRPr="00285441">
        <w:rPr>
          <w:rFonts w:ascii="Arial" w:hAnsi="Arial" w:cs="Arial"/>
          <w:color w:val="000000"/>
          <w:sz w:val="22"/>
          <w:szCs w:val="22"/>
        </w:rPr>
        <w:t xml:space="preserve"> </w:t>
      </w:r>
      <w:r w:rsidR="00377116" w:rsidRPr="00285441">
        <w:rPr>
          <w:rFonts w:ascii="Arial" w:hAnsi="Arial" w:cs="Arial"/>
          <w:color w:val="000000"/>
          <w:sz w:val="22"/>
          <w:szCs w:val="22"/>
        </w:rPr>
        <w:t>Konsultation des Intern</w:t>
      </w:r>
      <w:r w:rsidR="00377116" w:rsidRPr="00285441">
        <w:rPr>
          <w:rFonts w:ascii="Arial" w:hAnsi="Arial" w:cs="Arial"/>
          <w:color w:val="000000"/>
          <w:sz w:val="22"/>
          <w:szCs w:val="22"/>
        </w:rPr>
        <w:t>a</w:t>
      </w:r>
      <w:r w:rsidR="00377116" w:rsidRPr="00285441">
        <w:rPr>
          <w:rFonts w:ascii="Arial" w:hAnsi="Arial" w:cs="Arial"/>
          <w:color w:val="000000"/>
          <w:sz w:val="22"/>
          <w:szCs w:val="22"/>
        </w:rPr>
        <w:t xml:space="preserve">tionalen Sekretariats zu </w:t>
      </w:r>
      <w:r w:rsidRPr="00285441">
        <w:rPr>
          <w:rFonts w:ascii="Arial" w:hAnsi="Arial" w:cs="Arial"/>
          <w:color w:val="000000"/>
          <w:sz w:val="22"/>
          <w:szCs w:val="22"/>
        </w:rPr>
        <w:t xml:space="preserve">Open Data </w:t>
      </w:r>
      <w:r w:rsidR="008C5CA8" w:rsidRPr="00285441">
        <w:rPr>
          <w:rFonts w:ascii="Arial" w:hAnsi="Arial" w:cs="Arial"/>
          <w:color w:val="000000"/>
          <w:sz w:val="22"/>
          <w:szCs w:val="22"/>
        </w:rPr>
        <w:t>erarbeiteten Input</w:t>
      </w:r>
      <w:r w:rsidR="00E732A6" w:rsidRPr="00285441">
        <w:rPr>
          <w:rStyle w:val="Funotenzeichen"/>
          <w:rFonts w:ascii="Arial" w:hAnsi="Arial" w:cs="Arial"/>
          <w:color w:val="0000FF" w:themeColor="hyperlink"/>
          <w:sz w:val="22"/>
          <w:szCs w:val="22"/>
          <w:u w:val="single"/>
        </w:rPr>
        <w:footnoteReference w:id="2"/>
      </w:r>
      <w:r w:rsidRPr="00285441">
        <w:rPr>
          <w:rFonts w:ascii="Arial" w:hAnsi="Arial" w:cs="Arial"/>
          <w:color w:val="000000"/>
          <w:sz w:val="22"/>
          <w:szCs w:val="22"/>
        </w:rPr>
        <w:t>, auf den Vorteil einer möglichen ei</w:t>
      </w:r>
      <w:r w:rsidRPr="00285441">
        <w:rPr>
          <w:rFonts w:ascii="Arial" w:hAnsi="Arial" w:cs="Arial"/>
          <w:color w:val="000000"/>
          <w:sz w:val="22"/>
          <w:szCs w:val="22"/>
        </w:rPr>
        <w:t>n</w:t>
      </w:r>
      <w:r w:rsidRPr="00285441">
        <w:rPr>
          <w:rFonts w:ascii="Arial" w:hAnsi="Arial" w:cs="Arial"/>
          <w:color w:val="000000"/>
          <w:sz w:val="22"/>
          <w:szCs w:val="22"/>
        </w:rPr>
        <w:t>heitlichen Policy und eines gemeinsames EITI</w:t>
      </w:r>
      <w:r w:rsidR="00E732A6" w:rsidRPr="00285441">
        <w:rPr>
          <w:rFonts w:ascii="Arial" w:hAnsi="Arial" w:cs="Arial"/>
          <w:color w:val="000000"/>
          <w:sz w:val="22"/>
          <w:szCs w:val="22"/>
        </w:rPr>
        <w:t>-</w:t>
      </w:r>
      <w:r w:rsidRPr="00285441">
        <w:rPr>
          <w:rFonts w:ascii="Arial" w:hAnsi="Arial" w:cs="Arial"/>
          <w:color w:val="000000"/>
          <w:sz w:val="22"/>
          <w:szCs w:val="22"/>
        </w:rPr>
        <w:t xml:space="preserve">Standards zu Open Data hin. </w:t>
      </w:r>
      <w:r w:rsidR="00B155AB" w:rsidRPr="00285441">
        <w:rPr>
          <w:rFonts w:ascii="Arial" w:hAnsi="Arial" w:cs="Arial"/>
          <w:color w:val="000000"/>
          <w:sz w:val="22"/>
          <w:szCs w:val="22"/>
        </w:rPr>
        <w:t>Es</w:t>
      </w:r>
      <w:r w:rsidRPr="00285441">
        <w:rPr>
          <w:rFonts w:ascii="Arial" w:hAnsi="Arial" w:cs="Arial"/>
          <w:color w:val="000000"/>
          <w:sz w:val="22"/>
          <w:szCs w:val="22"/>
        </w:rPr>
        <w:t xml:space="preserve"> wurde a</w:t>
      </w:r>
      <w:r w:rsidRPr="00285441">
        <w:rPr>
          <w:rFonts w:ascii="Arial" w:hAnsi="Arial" w:cs="Arial"/>
          <w:color w:val="000000"/>
          <w:sz w:val="22"/>
          <w:szCs w:val="22"/>
        </w:rPr>
        <w:t>n</w:t>
      </w:r>
      <w:r w:rsidRPr="00285441">
        <w:rPr>
          <w:rFonts w:ascii="Arial" w:hAnsi="Arial" w:cs="Arial"/>
          <w:color w:val="000000"/>
          <w:sz w:val="22"/>
          <w:szCs w:val="22"/>
        </w:rPr>
        <w:t>gemerkt, dass Deutschland</w:t>
      </w:r>
      <w:r w:rsidR="008C5CA8" w:rsidRPr="00285441">
        <w:rPr>
          <w:rFonts w:ascii="Arial" w:hAnsi="Arial" w:cs="Arial"/>
          <w:color w:val="000000"/>
          <w:sz w:val="22"/>
          <w:szCs w:val="22"/>
        </w:rPr>
        <w:t>,</w:t>
      </w:r>
      <w:r w:rsidRPr="00285441">
        <w:rPr>
          <w:rFonts w:ascii="Arial" w:hAnsi="Arial" w:cs="Arial"/>
          <w:color w:val="000000"/>
          <w:sz w:val="22"/>
          <w:szCs w:val="22"/>
        </w:rPr>
        <w:t xml:space="preserve"> als eines der ersten Länder</w:t>
      </w:r>
      <w:r w:rsidR="008C5CA8" w:rsidRPr="00285441">
        <w:rPr>
          <w:rFonts w:ascii="Arial" w:hAnsi="Arial" w:cs="Arial"/>
          <w:color w:val="000000"/>
          <w:sz w:val="22"/>
          <w:szCs w:val="22"/>
        </w:rPr>
        <w:t>,</w:t>
      </w:r>
      <w:r w:rsidRPr="00285441">
        <w:rPr>
          <w:rFonts w:ascii="Arial" w:hAnsi="Arial" w:cs="Arial"/>
          <w:color w:val="000000"/>
          <w:sz w:val="22"/>
          <w:szCs w:val="22"/>
        </w:rPr>
        <w:t xml:space="preserve"> Open Data von Anfang an mitg</w:t>
      </w:r>
      <w:r w:rsidRPr="00285441">
        <w:rPr>
          <w:rFonts w:ascii="Arial" w:hAnsi="Arial" w:cs="Arial"/>
          <w:color w:val="000000"/>
          <w:sz w:val="22"/>
          <w:szCs w:val="22"/>
        </w:rPr>
        <w:t>e</w:t>
      </w:r>
      <w:r w:rsidRPr="00285441">
        <w:rPr>
          <w:rFonts w:ascii="Arial" w:hAnsi="Arial" w:cs="Arial"/>
          <w:color w:val="000000"/>
          <w:sz w:val="22"/>
          <w:szCs w:val="22"/>
        </w:rPr>
        <w:t>plant ha</w:t>
      </w:r>
      <w:r w:rsidR="00B155AB" w:rsidRPr="00285441">
        <w:rPr>
          <w:rFonts w:ascii="Arial" w:hAnsi="Arial" w:cs="Arial"/>
          <w:color w:val="000000"/>
          <w:sz w:val="22"/>
          <w:szCs w:val="22"/>
        </w:rPr>
        <w:t>t</w:t>
      </w:r>
      <w:r w:rsidRPr="00285441">
        <w:rPr>
          <w:rFonts w:ascii="Arial" w:hAnsi="Arial" w:cs="Arial"/>
          <w:color w:val="000000"/>
          <w:sz w:val="22"/>
          <w:szCs w:val="22"/>
        </w:rPr>
        <w:t xml:space="preserve">. </w:t>
      </w:r>
      <w:r w:rsidR="00B155AB" w:rsidRPr="00285441">
        <w:rPr>
          <w:rFonts w:ascii="Arial" w:hAnsi="Arial" w:cs="Arial"/>
          <w:color w:val="000000"/>
          <w:sz w:val="22"/>
          <w:szCs w:val="22"/>
        </w:rPr>
        <w:t>Weltbank</w:t>
      </w:r>
      <w:r w:rsidRPr="00285441">
        <w:rPr>
          <w:rFonts w:ascii="Arial" w:hAnsi="Arial" w:cs="Arial"/>
          <w:color w:val="000000"/>
          <w:sz w:val="22"/>
          <w:szCs w:val="22"/>
        </w:rPr>
        <w:t>, UN und NRGI hielten Präsentation zum aktuellen Stand ihrer Organis</w:t>
      </w:r>
      <w:r w:rsidRPr="00285441">
        <w:rPr>
          <w:rFonts w:ascii="Arial" w:hAnsi="Arial" w:cs="Arial"/>
          <w:color w:val="000000"/>
          <w:sz w:val="22"/>
          <w:szCs w:val="22"/>
        </w:rPr>
        <w:t>a</w:t>
      </w:r>
      <w:r w:rsidRPr="00285441">
        <w:rPr>
          <w:rFonts w:ascii="Arial" w:hAnsi="Arial" w:cs="Arial"/>
          <w:color w:val="000000"/>
          <w:sz w:val="22"/>
          <w:szCs w:val="22"/>
        </w:rPr>
        <w:t xml:space="preserve">tion und Open Data. Bei der </w:t>
      </w:r>
      <w:r w:rsidR="00B155AB" w:rsidRPr="00285441">
        <w:rPr>
          <w:rFonts w:ascii="Arial" w:hAnsi="Arial" w:cs="Arial"/>
          <w:color w:val="000000"/>
          <w:sz w:val="22"/>
          <w:szCs w:val="22"/>
        </w:rPr>
        <w:t>anschließenden</w:t>
      </w:r>
      <w:r w:rsidRPr="00285441">
        <w:rPr>
          <w:rFonts w:ascii="Arial" w:hAnsi="Arial" w:cs="Arial"/>
          <w:color w:val="000000"/>
          <w:sz w:val="22"/>
          <w:szCs w:val="22"/>
        </w:rPr>
        <w:t xml:space="preserve"> Diskussion wurden mehrere interessante A</w:t>
      </w:r>
      <w:r w:rsidRPr="00285441">
        <w:rPr>
          <w:rFonts w:ascii="Arial" w:hAnsi="Arial" w:cs="Arial"/>
          <w:color w:val="000000"/>
          <w:sz w:val="22"/>
          <w:szCs w:val="22"/>
        </w:rPr>
        <w:t>s</w:t>
      </w:r>
      <w:r w:rsidRPr="00285441">
        <w:rPr>
          <w:rFonts w:ascii="Arial" w:hAnsi="Arial" w:cs="Arial"/>
          <w:color w:val="000000"/>
          <w:sz w:val="22"/>
          <w:szCs w:val="22"/>
        </w:rPr>
        <w:t>pekte angesprochen und diskutiert (</w:t>
      </w:r>
      <w:r w:rsidR="00B155AB" w:rsidRPr="00285441">
        <w:rPr>
          <w:rFonts w:ascii="Arial" w:hAnsi="Arial" w:cs="Arial"/>
          <w:color w:val="000000"/>
          <w:sz w:val="22"/>
          <w:szCs w:val="22"/>
        </w:rPr>
        <w:t xml:space="preserve">u.a. </w:t>
      </w:r>
      <w:r w:rsidRPr="00285441">
        <w:rPr>
          <w:rFonts w:ascii="Arial" w:hAnsi="Arial" w:cs="Arial"/>
          <w:color w:val="000000"/>
          <w:sz w:val="22"/>
          <w:szCs w:val="22"/>
        </w:rPr>
        <w:t>eigenes Portal oder Regierungspor</w:t>
      </w:r>
      <w:r w:rsidR="00B155AB" w:rsidRPr="00285441">
        <w:rPr>
          <w:rFonts w:ascii="Arial" w:hAnsi="Arial" w:cs="Arial"/>
          <w:color w:val="000000"/>
          <w:sz w:val="22"/>
          <w:szCs w:val="22"/>
        </w:rPr>
        <w:t>tal für die Daten)</w:t>
      </w:r>
      <w:r w:rsidRPr="00285441">
        <w:rPr>
          <w:rFonts w:ascii="Arial" w:hAnsi="Arial" w:cs="Arial"/>
          <w:color w:val="000000"/>
          <w:sz w:val="22"/>
          <w:szCs w:val="22"/>
        </w:rPr>
        <w:t xml:space="preserve">. </w:t>
      </w:r>
    </w:p>
    <w:p w:rsidR="00187B4C" w:rsidRPr="00285441" w:rsidRDefault="00187B4C" w:rsidP="00285441">
      <w:pPr>
        <w:spacing w:line="350" w:lineRule="atLeast"/>
        <w:rPr>
          <w:sz w:val="22"/>
          <w:szCs w:val="22"/>
        </w:rPr>
      </w:pPr>
    </w:p>
    <w:p w:rsidR="00187B4C" w:rsidRPr="00285441" w:rsidRDefault="00187B4C" w:rsidP="00285441">
      <w:pPr>
        <w:pStyle w:val="Listenabsatz"/>
        <w:numPr>
          <w:ilvl w:val="0"/>
          <w:numId w:val="22"/>
        </w:numPr>
        <w:spacing w:line="350" w:lineRule="atLeast"/>
        <w:rPr>
          <w:rFonts w:ascii="Arial" w:hAnsi="Arial" w:cs="Arial"/>
          <w:b/>
          <w:sz w:val="22"/>
          <w:szCs w:val="22"/>
        </w:rPr>
      </w:pPr>
      <w:r w:rsidRPr="00285441">
        <w:rPr>
          <w:rFonts w:ascii="Arial" w:hAnsi="Arial" w:cs="Arial"/>
          <w:b/>
          <w:sz w:val="22"/>
          <w:szCs w:val="22"/>
        </w:rPr>
        <w:t>Vorstandstreffen</w:t>
      </w:r>
    </w:p>
    <w:p w:rsidR="0021447E" w:rsidRPr="00285441" w:rsidRDefault="003A4A23" w:rsidP="00285441">
      <w:pPr>
        <w:spacing w:before="240" w:after="120" w:line="350" w:lineRule="atLeast"/>
        <w:jc w:val="both"/>
        <w:rPr>
          <w:rStyle w:val="Seitenzahl"/>
          <w:rFonts w:ascii="Arial" w:hAnsi="Arial" w:cs="Arial"/>
          <w:sz w:val="22"/>
          <w:szCs w:val="22"/>
        </w:rPr>
      </w:pPr>
      <w:r w:rsidRPr="00285441">
        <w:rPr>
          <w:rStyle w:val="Seitenzahl"/>
          <w:rFonts w:ascii="Arial" w:hAnsi="Arial" w:cs="Arial"/>
          <w:sz w:val="22"/>
          <w:szCs w:val="22"/>
        </w:rPr>
        <w:lastRenderedPageBreak/>
        <w:t>Das 30. Treffen</w:t>
      </w:r>
      <w:r w:rsidR="0021447E" w:rsidRPr="00285441">
        <w:rPr>
          <w:rStyle w:val="Seitenzahl"/>
          <w:rFonts w:ascii="Arial" w:hAnsi="Arial" w:cs="Arial"/>
          <w:sz w:val="22"/>
          <w:szCs w:val="22"/>
        </w:rPr>
        <w:t xml:space="preserve"> des internationalen EITI</w:t>
      </w:r>
      <w:r w:rsidR="00377116" w:rsidRPr="00285441">
        <w:rPr>
          <w:rStyle w:val="Seitenzahl"/>
          <w:rFonts w:ascii="Arial" w:hAnsi="Arial" w:cs="Arial"/>
          <w:sz w:val="22"/>
          <w:szCs w:val="22"/>
        </w:rPr>
        <w:t>-</w:t>
      </w:r>
      <w:r w:rsidR="0021447E" w:rsidRPr="00285441">
        <w:rPr>
          <w:rStyle w:val="Seitenzahl"/>
          <w:rFonts w:ascii="Arial" w:hAnsi="Arial" w:cs="Arial"/>
          <w:sz w:val="22"/>
          <w:szCs w:val="22"/>
        </w:rPr>
        <w:t>Vor</w:t>
      </w:r>
      <w:r w:rsidRPr="00285441">
        <w:rPr>
          <w:rStyle w:val="Seitenzahl"/>
          <w:rFonts w:ascii="Arial" w:hAnsi="Arial" w:cs="Arial"/>
          <w:sz w:val="22"/>
          <w:szCs w:val="22"/>
        </w:rPr>
        <w:t xml:space="preserve">stands behandelte </w:t>
      </w:r>
      <w:r w:rsidR="008C5CA8" w:rsidRPr="00285441">
        <w:rPr>
          <w:rStyle w:val="Seitenzahl"/>
          <w:rFonts w:ascii="Arial" w:hAnsi="Arial" w:cs="Arial"/>
          <w:sz w:val="22"/>
          <w:szCs w:val="22"/>
        </w:rPr>
        <w:t xml:space="preserve">folgende </w:t>
      </w:r>
      <w:r w:rsidR="008D7BAE" w:rsidRPr="00285441">
        <w:rPr>
          <w:rStyle w:val="Seitenzahl"/>
          <w:rFonts w:ascii="Arial" w:hAnsi="Arial" w:cs="Arial"/>
          <w:sz w:val="22"/>
          <w:szCs w:val="22"/>
        </w:rPr>
        <w:t>Aspekte</w:t>
      </w:r>
      <w:r w:rsidR="008C5CA8" w:rsidRPr="00285441">
        <w:rPr>
          <w:rStyle w:val="Seitenzahl"/>
          <w:rFonts w:ascii="Arial" w:hAnsi="Arial" w:cs="Arial"/>
          <w:sz w:val="22"/>
          <w:szCs w:val="22"/>
        </w:rPr>
        <w:t>:</w:t>
      </w:r>
      <w:r w:rsidRPr="00285441">
        <w:rPr>
          <w:rStyle w:val="Seitenzahl"/>
          <w:rFonts w:ascii="Arial" w:hAnsi="Arial" w:cs="Arial"/>
          <w:sz w:val="22"/>
          <w:szCs w:val="22"/>
        </w:rPr>
        <w:t xml:space="preserve"> (i) </w:t>
      </w:r>
      <w:r w:rsidR="0021447E" w:rsidRPr="00285441">
        <w:rPr>
          <w:rStyle w:val="Seitenzahl"/>
          <w:rFonts w:ascii="Arial" w:hAnsi="Arial" w:cs="Arial"/>
          <w:sz w:val="22"/>
          <w:szCs w:val="22"/>
        </w:rPr>
        <w:t>Anpa</w:t>
      </w:r>
      <w:r w:rsidR="0021447E" w:rsidRPr="00285441">
        <w:rPr>
          <w:rStyle w:val="Seitenzahl"/>
          <w:rFonts w:ascii="Arial" w:hAnsi="Arial" w:cs="Arial"/>
          <w:sz w:val="22"/>
          <w:szCs w:val="22"/>
        </w:rPr>
        <w:t>s</w:t>
      </w:r>
      <w:r w:rsidR="0021447E" w:rsidRPr="00285441">
        <w:rPr>
          <w:rStyle w:val="Seitenzahl"/>
          <w:rFonts w:ascii="Arial" w:hAnsi="Arial" w:cs="Arial"/>
          <w:sz w:val="22"/>
          <w:szCs w:val="22"/>
        </w:rPr>
        <w:t xml:space="preserve">sung des Standards, </w:t>
      </w:r>
      <w:r w:rsidRPr="00285441">
        <w:rPr>
          <w:rStyle w:val="Seitenzahl"/>
          <w:rFonts w:ascii="Arial" w:hAnsi="Arial" w:cs="Arial"/>
          <w:sz w:val="22"/>
          <w:szCs w:val="22"/>
        </w:rPr>
        <w:t xml:space="preserve">(ii) </w:t>
      </w:r>
      <w:r w:rsidR="0021447E" w:rsidRPr="00285441">
        <w:rPr>
          <w:rStyle w:val="Seitenzahl"/>
          <w:rFonts w:ascii="Arial" w:hAnsi="Arial" w:cs="Arial"/>
          <w:sz w:val="22"/>
          <w:szCs w:val="22"/>
        </w:rPr>
        <w:t>Anpassung des Validieru</w:t>
      </w:r>
      <w:r w:rsidRPr="00285441">
        <w:rPr>
          <w:rStyle w:val="Seitenzahl"/>
          <w:rFonts w:ascii="Arial" w:hAnsi="Arial" w:cs="Arial"/>
          <w:sz w:val="22"/>
          <w:szCs w:val="22"/>
        </w:rPr>
        <w:t>ngsprozesses, (iii) eine durchgeführte Ev</w:t>
      </w:r>
      <w:r w:rsidRPr="00285441">
        <w:rPr>
          <w:rStyle w:val="Seitenzahl"/>
          <w:rFonts w:ascii="Arial" w:hAnsi="Arial" w:cs="Arial"/>
          <w:sz w:val="22"/>
          <w:szCs w:val="22"/>
        </w:rPr>
        <w:t>a</w:t>
      </w:r>
      <w:r w:rsidRPr="00285441">
        <w:rPr>
          <w:rStyle w:val="Seitenzahl"/>
          <w:rFonts w:ascii="Arial" w:hAnsi="Arial" w:cs="Arial"/>
          <w:sz w:val="22"/>
          <w:szCs w:val="22"/>
        </w:rPr>
        <w:t>luierung der EITI</w:t>
      </w:r>
      <w:r w:rsidR="00377116" w:rsidRPr="00285441">
        <w:rPr>
          <w:rStyle w:val="Seitenzahl"/>
          <w:rFonts w:ascii="Arial" w:hAnsi="Arial" w:cs="Arial"/>
          <w:sz w:val="22"/>
          <w:szCs w:val="22"/>
        </w:rPr>
        <w:t>-</w:t>
      </w:r>
      <w:r w:rsidRPr="00285441">
        <w:rPr>
          <w:rStyle w:val="Seitenzahl"/>
          <w:rFonts w:ascii="Arial" w:hAnsi="Arial" w:cs="Arial"/>
          <w:sz w:val="22"/>
          <w:szCs w:val="22"/>
        </w:rPr>
        <w:t>Governance</w:t>
      </w:r>
      <w:r w:rsidR="0021447E" w:rsidRPr="00285441">
        <w:rPr>
          <w:rStyle w:val="Seitenzahl"/>
          <w:rFonts w:ascii="Arial" w:hAnsi="Arial" w:cs="Arial"/>
          <w:sz w:val="22"/>
          <w:szCs w:val="22"/>
        </w:rPr>
        <w:t xml:space="preserve">, </w:t>
      </w:r>
      <w:r w:rsidRPr="00285441">
        <w:rPr>
          <w:rStyle w:val="Seitenzahl"/>
          <w:rFonts w:ascii="Arial" w:hAnsi="Arial" w:cs="Arial"/>
          <w:sz w:val="22"/>
          <w:szCs w:val="22"/>
        </w:rPr>
        <w:t xml:space="preserve">(iv) </w:t>
      </w:r>
      <w:r w:rsidR="0021447E" w:rsidRPr="00285441">
        <w:rPr>
          <w:rStyle w:val="Seitenzahl"/>
          <w:rFonts w:ascii="Arial" w:hAnsi="Arial" w:cs="Arial"/>
          <w:sz w:val="22"/>
          <w:szCs w:val="22"/>
        </w:rPr>
        <w:t>Länderfortschrittsbe</w:t>
      </w:r>
      <w:r w:rsidRPr="00285441">
        <w:rPr>
          <w:rStyle w:val="Seitenzahl"/>
          <w:rFonts w:ascii="Arial" w:hAnsi="Arial" w:cs="Arial"/>
          <w:sz w:val="22"/>
          <w:szCs w:val="22"/>
        </w:rPr>
        <w:t xml:space="preserve">richte, (v) </w:t>
      </w:r>
      <w:r w:rsidR="0021447E" w:rsidRPr="00285441">
        <w:rPr>
          <w:rStyle w:val="Seitenzahl"/>
          <w:rFonts w:ascii="Arial" w:hAnsi="Arial" w:cs="Arial"/>
          <w:sz w:val="22"/>
          <w:szCs w:val="22"/>
        </w:rPr>
        <w:t>Outreach</w:t>
      </w:r>
      <w:r w:rsidR="00E732A6" w:rsidRPr="00285441">
        <w:rPr>
          <w:rStyle w:val="Seitenzahl"/>
          <w:rFonts w:ascii="Arial" w:hAnsi="Arial" w:cs="Arial"/>
          <w:sz w:val="22"/>
          <w:szCs w:val="22"/>
        </w:rPr>
        <w:t>-M</w:t>
      </w:r>
      <w:r w:rsidR="0021447E" w:rsidRPr="00285441">
        <w:rPr>
          <w:rStyle w:val="Seitenzahl"/>
          <w:rFonts w:ascii="Arial" w:hAnsi="Arial" w:cs="Arial"/>
          <w:sz w:val="22"/>
          <w:szCs w:val="22"/>
        </w:rPr>
        <w:t>a</w:t>
      </w:r>
      <w:r w:rsidR="00E732A6" w:rsidRPr="00285441">
        <w:rPr>
          <w:rStyle w:val="Seitenzahl"/>
          <w:rFonts w:ascii="Arial" w:hAnsi="Arial" w:cs="Arial"/>
          <w:sz w:val="22"/>
          <w:szCs w:val="22"/>
        </w:rPr>
        <w:t>ß</w:t>
      </w:r>
      <w:r w:rsidR="0021447E" w:rsidRPr="00285441">
        <w:rPr>
          <w:rStyle w:val="Seitenzahl"/>
          <w:rFonts w:ascii="Arial" w:hAnsi="Arial" w:cs="Arial"/>
          <w:sz w:val="22"/>
          <w:szCs w:val="22"/>
        </w:rPr>
        <w:t>nahmen</w:t>
      </w:r>
      <w:r w:rsidR="00090109" w:rsidRPr="00285441">
        <w:rPr>
          <w:rStyle w:val="Seitenzahl"/>
          <w:rFonts w:ascii="Arial" w:hAnsi="Arial" w:cs="Arial"/>
          <w:sz w:val="22"/>
          <w:szCs w:val="22"/>
        </w:rPr>
        <w:t>,</w:t>
      </w:r>
      <w:r w:rsidR="0021447E" w:rsidRPr="00285441">
        <w:rPr>
          <w:rStyle w:val="Seitenzahl"/>
          <w:rFonts w:ascii="Arial" w:hAnsi="Arial" w:cs="Arial"/>
          <w:sz w:val="22"/>
          <w:szCs w:val="22"/>
        </w:rPr>
        <w:t xml:space="preserve"> </w:t>
      </w:r>
      <w:r w:rsidR="008C5CA8" w:rsidRPr="00285441">
        <w:rPr>
          <w:rStyle w:val="Seitenzahl"/>
          <w:rFonts w:ascii="Arial" w:hAnsi="Arial" w:cs="Arial"/>
          <w:sz w:val="22"/>
          <w:szCs w:val="22"/>
        </w:rPr>
        <w:t xml:space="preserve">(vi) </w:t>
      </w:r>
      <w:r w:rsidR="0021447E" w:rsidRPr="00285441">
        <w:rPr>
          <w:rStyle w:val="Seitenzahl"/>
          <w:rFonts w:ascii="Arial" w:hAnsi="Arial" w:cs="Arial"/>
          <w:sz w:val="22"/>
          <w:szCs w:val="22"/>
        </w:rPr>
        <w:t>abgeschlossene Pilot</w:t>
      </w:r>
      <w:r w:rsidR="00E732A6" w:rsidRPr="00285441">
        <w:rPr>
          <w:rStyle w:val="Seitenzahl"/>
          <w:rFonts w:ascii="Arial" w:hAnsi="Arial" w:cs="Arial"/>
          <w:sz w:val="22"/>
          <w:szCs w:val="22"/>
        </w:rPr>
        <w:t>-M</w:t>
      </w:r>
      <w:r w:rsidR="0021447E" w:rsidRPr="00285441">
        <w:rPr>
          <w:rStyle w:val="Seitenzahl"/>
          <w:rFonts w:ascii="Arial" w:hAnsi="Arial" w:cs="Arial"/>
          <w:sz w:val="22"/>
          <w:szCs w:val="22"/>
        </w:rPr>
        <w:t>a</w:t>
      </w:r>
      <w:r w:rsidR="00E732A6" w:rsidRPr="00285441">
        <w:rPr>
          <w:rStyle w:val="Seitenzahl"/>
          <w:rFonts w:ascii="Arial" w:hAnsi="Arial" w:cs="Arial"/>
          <w:sz w:val="22"/>
          <w:szCs w:val="22"/>
        </w:rPr>
        <w:t>ß</w:t>
      </w:r>
      <w:r w:rsidR="0021447E" w:rsidRPr="00285441">
        <w:rPr>
          <w:rStyle w:val="Seitenzahl"/>
          <w:rFonts w:ascii="Arial" w:hAnsi="Arial" w:cs="Arial"/>
          <w:sz w:val="22"/>
          <w:szCs w:val="22"/>
        </w:rPr>
        <w:t>nahmen zu</w:t>
      </w:r>
      <w:r w:rsidR="008D7BAE" w:rsidRPr="00285441">
        <w:rPr>
          <w:rStyle w:val="Seitenzahl"/>
          <w:rFonts w:ascii="Arial" w:hAnsi="Arial" w:cs="Arial"/>
          <w:sz w:val="22"/>
          <w:szCs w:val="22"/>
        </w:rPr>
        <w:t>m</w:t>
      </w:r>
      <w:r w:rsidR="0021447E" w:rsidRPr="00285441">
        <w:rPr>
          <w:rStyle w:val="Seitenzahl"/>
          <w:rFonts w:ascii="Arial" w:hAnsi="Arial" w:cs="Arial"/>
          <w:sz w:val="22"/>
          <w:szCs w:val="22"/>
        </w:rPr>
        <w:t xml:space="preserve"> Themenkomplex „</w:t>
      </w:r>
      <w:r w:rsidRPr="00285441">
        <w:rPr>
          <w:rStyle w:val="Seitenzahl"/>
          <w:rFonts w:ascii="Arial" w:hAnsi="Arial" w:cs="Arial"/>
          <w:sz w:val="22"/>
          <w:szCs w:val="22"/>
        </w:rPr>
        <w:t>Wirtschaftliche</w:t>
      </w:r>
      <w:r w:rsidR="0021447E" w:rsidRPr="00285441">
        <w:rPr>
          <w:rStyle w:val="Seitenzahl"/>
          <w:rFonts w:ascii="Arial" w:hAnsi="Arial" w:cs="Arial"/>
          <w:sz w:val="22"/>
          <w:szCs w:val="22"/>
        </w:rPr>
        <w:t xml:space="preserve"> Eigentümer“. </w:t>
      </w:r>
      <w:r w:rsidR="008D7BAE" w:rsidRPr="00285441">
        <w:rPr>
          <w:rStyle w:val="Seitenzahl"/>
          <w:rFonts w:ascii="Arial" w:hAnsi="Arial" w:cs="Arial"/>
          <w:sz w:val="22"/>
          <w:szCs w:val="22"/>
        </w:rPr>
        <w:t>Z</w:t>
      </w:r>
      <w:r w:rsidR="008D7BAE" w:rsidRPr="00285441">
        <w:rPr>
          <w:rStyle w:val="Seitenzahl"/>
          <w:rFonts w:ascii="Arial" w:hAnsi="Arial" w:cs="Arial"/>
          <w:sz w:val="22"/>
          <w:szCs w:val="22"/>
        </w:rPr>
        <w:t>u</w:t>
      </w:r>
      <w:r w:rsidR="008D7BAE" w:rsidRPr="00285441">
        <w:rPr>
          <w:rStyle w:val="Seitenzahl"/>
          <w:rFonts w:ascii="Arial" w:hAnsi="Arial" w:cs="Arial"/>
          <w:sz w:val="22"/>
          <w:szCs w:val="22"/>
        </w:rPr>
        <w:t xml:space="preserve">dem spielten </w:t>
      </w:r>
      <w:r w:rsidR="00AC78D9" w:rsidRPr="00285441">
        <w:rPr>
          <w:rStyle w:val="Seitenzahl"/>
          <w:rFonts w:ascii="Arial" w:hAnsi="Arial" w:cs="Arial"/>
          <w:sz w:val="22"/>
          <w:szCs w:val="22"/>
        </w:rPr>
        <w:t xml:space="preserve">Themen wie </w:t>
      </w:r>
      <w:r w:rsidR="00AC78D9" w:rsidRPr="00285441">
        <w:rPr>
          <w:rStyle w:val="Seitenzahl"/>
          <w:rFonts w:ascii="Arial" w:hAnsi="Arial" w:cs="Arial"/>
          <w:b/>
          <w:sz w:val="22"/>
          <w:szCs w:val="22"/>
        </w:rPr>
        <w:t xml:space="preserve">Open Data und </w:t>
      </w:r>
      <w:r w:rsidR="00F36B20" w:rsidRPr="00285441">
        <w:rPr>
          <w:rStyle w:val="Seitenzahl"/>
          <w:rFonts w:ascii="Arial" w:hAnsi="Arial" w:cs="Arial"/>
          <w:b/>
          <w:sz w:val="22"/>
          <w:szCs w:val="22"/>
        </w:rPr>
        <w:t>Mainstream</w:t>
      </w:r>
      <w:r w:rsidR="00090109" w:rsidRPr="00285441">
        <w:rPr>
          <w:rStyle w:val="Seitenzahl"/>
          <w:rFonts w:ascii="Arial" w:hAnsi="Arial" w:cs="Arial"/>
          <w:b/>
          <w:sz w:val="22"/>
          <w:szCs w:val="22"/>
        </w:rPr>
        <w:t>ing</w:t>
      </w:r>
      <w:r w:rsidR="00AC78D9" w:rsidRPr="00285441">
        <w:rPr>
          <w:rStyle w:val="Seitenzahl"/>
          <w:rFonts w:ascii="Arial" w:hAnsi="Arial" w:cs="Arial"/>
          <w:b/>
          <w:sz w:val="22"/>
          <w:szCs w:val="22"/>
        </w:rPr>
        <w:t xml:space="preserve"> eine </w:t>
      </w:r>
      <w:r w:rsidR="00087D79" w:rsidRPr="00285441">
        <w:rPr>
          <w:rStyle w:val="Seitenzahl"/>
          <w:rFonts w:ascii="Arial" w:hAnsi="Arial" w:cs="Arial"/>
          <w:b/>
          <w:sz w:val="22"/>
          <w:szCs w:val="22"/>
        </w:rPr>
        <w:t>große</w:t>
      </w:r>
      <w:r w:rsidR="00AC78D9" w:rsidRPr="00285441">
        <w:rPr>
          <w:rStyle w:val="Seitenzahl"/>
          <w:rFonts w:ascii="Arial" w:hAnsi="Arial" w:cs="Arial"/>
          <w:b/>
          <w:sz w:val="22"/>
          <w:szCs w:val="22"/>
        </w:rPr>
        <w:t xml:space="preserve"> Rolle.</w:t>
      </w:r>
      <w:r w:rsidR="00AC78D9" w:rsidRPr="00285441">
        <w:rPr>
          <w:rStyle w:val="Seitenzahl"/>
          <w:rFonts w:ascii="Arial" w:hAnsi="Arial" w:cs="Arial"/>
          <w:sz w:val="22"/>
          <w:szCs w:val="22"/>
        </w:rPr>
        <w:t xml:space="preserve"> </w:t>
      </w:r>
      <w:r w:rsidR="00B155AB" w:rsidRPr="00285441">
        <w:rPr>
          <w:rStyle w:val="Seitenzahl"/>
          <w:rFonts w:ascii="Arial" w:hAnsi="Arial" w:cs="Arial"/>
          <w:sz w:val="22"/>
          <w:szCs w:val="22"/>
        </w:rPr>
        <w:t>Unter Mainstreaming wird dabei der Übergang des EITI</w:t>
      </w:r>
      <w:r w:rsidR="008D7BAE" w:rsidRPr="00285441">
        <w:rPr>
          <w:rStyle w:val="Seitenzahl"/>
          <w:rFonts w:ascii="Arial" w:hAnsi="Arial" w:cs="Arial"/>
          <w:sz w:val="22"/>
          <w:szCs w:val="22"/>
        </w:rPr>
        <w:t>-</w:t>
      </w:r>
      <w:r w:rsidR="00B155AB" w:rsidRPr="00285441">
        <w:rPr>
          <w:rStyle w:val="Seitenzahl"/>
          <w:rFonts w:ascii="Arial" w:hAnsi="Arial" w:cs="Arial"/>
          <w:sz w:val="22"/>
          <w:szCs w:val="22"/>
        </w:rPr>
        <w:t>Gedanken (Transparenz und Leistungsf</w:t>
      </w:r>
      <w:r w:rsidR="00B155AB" w:rsidRPr="00285441">
        <w:rPr>
          <w:rStyle w:val="Seitenzahl"/>
          <w:rFonts w:ascii="Arial" w:hAnsi="Arial" w:cs="Arial"/>
          <w:sz w:val="22"/>
          <w:szCs w:val="22"/>
        </w:rPr>
        <w:t>ä</w:t>
      </w:r>
      <w:r w:rsidR="00B155AB" w:rsidRPr="00285441">
        <w:rPr>
          <w:rStyle w:val="Seitenzahl"/>
          <w:rFonts w:ascii="Arial" w:hAnsi="Arial" w:cs="Arial"/>
          <w:sz w:val="22"/>
          <w:szCs w:val="22"/>
        </w:rPr>
        <w:t>higkeit von Systemen Öffentlicher Finanzen im Rohstoffsektor) von Zahlungsabgleichen in EITI</w:t>
      </w:r>
      <w:r w:rsidR="00377116" w:rsidRPr="00285441">
        <w:rPr>
          <w:rStyle w:val="Seitenzahl"/>
          <w:rFonts w:ascii="Arial" w:hAnsi="Arial" w:cs="Arial"/>
          <w:sz w:val="22"/>
          <w:szCs w:val="22"/>
        </w:rPr>
        <w:t>-</w:t>
      </w:r>
      <w:r w:rsidR="00B155AB" w:rsidRPr="00285441">
        <w:rPr>
          <w:rStyle w:val="Seitenzahl"/>
          <w:rFonts w:ascii="Arial" w:hAnsi="Arial" w:cs="Arial"/>
          <w:sz w:val="22"/>
          <w:szCs w:val="22"/>
        </w:rPr>
        <w:t xml:space="preserve">Berichten hin zu </w:t>
      </w:r>
      <w:r w:rsidR="008D7BAE" w:rsidRPr="00285441">
        <w:rPr>
          <w:rStyle w:val="Seitenzahl"/>
          <w:rFonts w:ascii="Arial" w:hAnsi="Arial" w:cs="Arial"/>
          <w:sz w:val="22"/>
          <w:szCs w:val="22"/>
        </w:rPr>
        <w:t xml:space="preserve">einer </w:t>
      </w:r>
      <w:r w:rsidR="00B155AB" w:rsidRPr="00285441">
        <w:rPr>
          <w:rStyle w:val="Seitenzahl"/>
          <w:rFonts w:ascii="Arial" w:hAnsi="Arial" w:cs="Arial"/>
          <w:sz w:val="22"/>
          <w:szCs w:val="22"/>
        </w:rPr>
        <w:t>Verankerung in staatlichen Systemen verstanden.</w:t>
      </w:r>
      <w:r w:rsidR="00AC78D9" w:rsidRPr="00285441">
        <w:rPr>
          <w:rStyle w:val="Seitenzahl"/>
          <w:rFonts w:ascii="Arial" w:hAnsi="Arial" w:cs="Arial"/>
          <w:sz w:val="22"/>
          <w:szCs w:val="22"/>
        </w:rPr>
        <w:t xml:space="preserve"> </w:t>
      </w:r>
      <w:r w:rsidR="00F36B20" w:rsidRPr="00285441">
        <w:rPr>
          <w:rStyle w:val="Seitenzahl"/>
          <w:rFonts w:ascii="Arial" w:hAnsi="Arial" w:cs="Arial"/>
          <w:b/>
          <w:sz w:val="22"/>
          <w:szCs w:val="22"/>
        </w:rPr>
        <w:t>Themen</w:t>
      </w:r>
      <w:r w:rsidR="00090109" w:rsidRPr="00285441">
        <w:rPr>
          <w:rStyle w:val="Seitenzahl"/>
          <w:rFonts w:ascii="Arial" w:hAnsi="Arial" w:cs="Arial"/>
          <w:b/>
          <w:sz w:val="22"/>
          <w:szCs w:val="22"/>
        </w:rPr>
        <w:t>, die vom</w:t>
      </w:r>
      <w:r w:rsidR="00AC78D9" w:rsidRPr="00285441">
        <w:rPr>
          <w:rStyle w:val="Seitenzahl"/>
          <w:rFonts w:ascii="Arial" w:hAnsi="Arial" w:cs="Arial"/>
          <w:b/>
          <w:sz w:val="22"/>
          <w:szCs w:val="22"/>
        </w:rPr>
        <w:t xml:space="preserve"> </w:t>
      </w:r>
      <w:r w:rsidR="00090109" w:rsidRPr="00285441">
        <w:rPr>
          <w:rStyle w:val="Seitenzahl"/>
          <w:rFonts w:ascii="Arial" w:hAnsi="Arial" w:cs="Arial"/>
          <w:b/>
          <w:sz w:val="22"/>
          <w:szCs w:val="22"/>
        </w:rPr>
        <w:t xml:space="preserve">Standard nicht </w:t>
      </w:r>
      <w:r w:rsidR="008D7BAE" w:rsidRPr="00285441">
        <w:rPr>
          <w:rStyle w:val="Seitenzahl"/>
          <w:rFonts w:ascii="Arial" w:hAnsi="Arial" w:cs="Arial"/>
          <w:b/>
          <w:sz w:val="22"/>
          <w:szCs w:val="22"/>
        </w:rPr>
        <w:t>er</w:t>
      </w:r>
      <w:r w:rsidR="00090109" w:rsidRPr="00285441">
        <w:rPr>
          <w:rStyle w:val="Seitenzahl"/>
          <w:rFonts w:ascii="Arial" w:hAnsi="Arial" w:cs="Arial"/>
          <w:b/>
          <w:sz w:val="22"/>
          <w:szCs w:val="22"/>
        </w:rPr>
        <w:t>fasst sind,</w:t>
      </w:r>
      <w:r w:rsidR="00AC78D9" w:rsidRPr="00285441">
        <w:rPr>
          <w:rStyle w:val="Seitenzahl"/>
          <w:rFonts w:ascii="Arial" w:hAnsi="Arial" w:cs="Arial"/>
          <w:b/>
          <w:sz w:val="22"/>
          <w:szCs w:val="22"/>
        </w:rPr>
        <w:t xml:space="preserve"> wurden </w:t>
      </w:r>
      <w:r w:rsidR="00BD3278" w:rsidRPr="00285441">
        <w:rPr>
          <w:rStyle w:val="Seitenzahl"/>
          <w:rFonts w:ascii="Arial" w:hAnsi="Arial" w:cs="Arial"/>
          <w:b/>
          <w:sz w:val="22"/>
          <w:szCs w:val="22"/>
        </w:rPr>
        <w:t xml:space="preserve">weder diskutiert </w:t>
      </w:r>
      <w:r w:rsidR="00BD3278" w:rsidRPr="00285441">
        <w:rPr>
          <w:rStyle w:val="Seitenzahl"/>
          <w:rFonts w:ascii="Arial" w:hAnsi="Arial" w:cs="Arial"/>
          <w:sz w:val="22"/>
          <w:szCs w:val="22"/>
        </w:rPr>
        <w:t xml:space="preserve">noch von einem Stakeholder eingebracht. </w:t>
      </w:r>
      <w:r w:rsidR="007C12FE" w:rsidRPr="00285441">
        <w:rPr>
          <w:rStyle w:val="Seitenzahl"/>
          <w:rFonts w:ascii="Arial" w:hAnsi="Arial" w:cs="Arial"/>
          <w:sz w:val="22"/>
          <w:szCs w:val="22"/>
        </w:rPr>
        <w:t xml:space="preserve">Der Fokus lag auf der Herausforderung den </w:t>
      </w:r>
      <w:r w:rsidR="007C12FE" w:rsidRPr="00285441">
        <w:rPr>
          <w:rStyle w:val="Seitenzahl"/>
          <w:rFonts w:ascii="Arial" w:hAnsi="Arial" w:cs="Arial"/>
          <w:b/>
          <w:sz w:val="22"/>
          <w:szCs w:val="22"/>
        </w:rPr>
        <w:t>EITI Standard in seiner aktuellen Fassung aufrechtzuerhalten.</w:t>
      </w:r>
      <w:r w:rsidR="00AC78D9" w:rsidRPr="00285441">
        <w:rPr>
          <w:rStyle w:val="Seitenzahl"/>
          <w:rFonts w:ascii="Arial" w:hAnsi="Arial" w:cs="Arial"/>
          <w:sz w:val="22"/>
          <w:szCs w:val="22"/>
        </w:rPr>
        <w:t xml:space="preserve"> Es zeichnete sich bei Diskussionen der Trend ab, dass EITI seine Legitimität nur behal</w:t>
      </w:r>
      <w:r w:rsidR="00A962FF" w:rsidRPr="00285441">
        <w:rPr>
          <w:rStyle w:val="Seitenzahl"/>
          <w:rFonts w:ascii="Arial" w:hAnsi="Arial" w:cs="Arial"/>
          <w:sz w:val="22"/>
          <w:szCs w:val="22"/>
        </w:rPr>
        <w:t>te, wenn sich der EITI</w:t>
      </w:r>
      <w:r w:rsidR="008D7BAE" w:rsidRPr="00285441">
        <w:rPr>
          <w:rStyle w:val="Seitenzahl"/>
          <w:rFonts w:ascii="Arial" w:hAnsi="Arial" w:cs="Arial"/>
          <w:sz w:val="22"/>
          <w:szCs w:val="22"/>
        </w:rPr>
        <w:t>-</w:t>
      </w:r>
      <w:r w:rsidR="00A962FF" w:rsidRPr="00285441">
        <w:rPr>
          <w:rStyle w:val="Seitenzahl"/>
          <w:rFonts w:ascii="Arial" w:hAnsi="Arial" w:cs="Arial"/>
          <w:sz w:val="22"/>
          <w:szCs w:val="22"/>
        </w:rPr>
        <w:t xml:space="preserve">Gedanke </w:t>
      </w:r>
      <w:r w:rsidR="00AC78D9" w:rsidRPr="00285441">
        <w:rPr>
          <w:rStyle w:val="Seitenzahl"/>
          <w:rFonts w:ascii="Arial" w:hAnsi="Arial" w:cs="Arial"/>
          <w:sz w:val="22"/>
          <w:szCs w:val="22"/>
        </w:rPr>
        <w:t xml:space="preserve">in die </w:t>
      </w:r>
      <w:r w:rsidR="00AC78D9" w:rsidRPr="00285441">
        <w:rPr>
          <w:rStyle w:val="Seitenzahl"/>
          <w:rFonts w:ascii="Arial" w:hAnsi="Arial" w:cs="Arial"/>
          <w:b/>
          <w:sz w:val="22"/>
          <w:szCs w:val="22"/>
        </w:rPr>
        <w:t>nationalen Systeme ei</w:t>
      </w:r>
      <w:r w:rsidR="00AC78D9" w:rsidRPr="00285441">
        <w:rPr>
          <w:rStyle w:val="Seitenzahl"/>
          <w:rFonts w:ascii="Arial" w:hAnsi="Arial" w:cs="Arial"/>
          <w:b/>
          <w:sz w:val="22"/>
          <w:szCs w:val="22"/>
        </w:rPr>
        <w:t>n</w:t>
      </w:r>
      <w:r w:rsidR="00AC78D9" w:rsidRPr="00285441">
        <w:rPr>
          <w:rStyle w:val="Seitenzahl"/>
          <w:rFonts w:ascii="Arial" w:hAnsi="Arial" w:cs="Arial"/>
          <w:b/>
          <w:sz w:val="22"/>
          <w:szCs w:val="22"/>
        </w:rPr>
        <w:t>gliedere</w:t>
      </w:r>
      <w:r w:rsidR="00B155AB" w:rsidRPr="00285441">
        <w:rPr>
          <w:rStyle w:val="Seitenzahl"/>
          <w:rFonts w:ascii="Arial" w:hAnsi="Arial" w:cs="Arial"/>
          <w:b/>
          <w:sz w:val="22"/>
          <w:szCs w:val="22"/>
        </w:rPr>
        <w:t xml:space="preserve"> (M</w:t>
      </w:r>
      <w:r w:rsidR="00087D79" w:rsidRPr="00285441">
        <w:rPr>
          <w:rStyle w:val="Seitenzahl"/>
          <w:rFonts w:ascii="Arial" w:hAnsi="Arial" w:cs="Arial"/>
          <w:b/>
          <w:sz w:val="22"/>
          <w:szCs w:val="22"/>
        </w:rPr>
        <w:t>ainstreaming)</w:t>
      </w:r>
      <w:r w:rsidR="00087D79" w:rsidRPr="00285441">
        <w:rPr>
          <w:rStyle w:val="Seitenzahl"/>
          <w:rFonts w:ascii="Arial" w:hAnsi="Arial" w:cs="Arial"/>
          <w:sz w:val="22"/>
          <w:szCs w:val="22"/>
        </w:rPr>
        <w:t xml:space="preserve"> und sich EITI weg von kostenintensiven „reconcil</w:t>
      </w:r>
      <w:r w:rsidR="008D7BAE" w:rsidRPr="00285441">
        <w:rPr>
          <w:rStyle w:val="Seitenzahl"/>
          <w:rFonts w:ascii="Arial" w:hAnsi="Arial" w:cs="Arial"/>
          <w:sz w:val="22"/>
          <w:szCs w:val="22"/>
        </w:rPr>
        <w:t>i</w:t>
      </w:r>
      <w:r w:rsidR="00087D79" w:rsidRPr="00285441">
        <w:rPr>
          <w:rStyle w:val="Seitenzahl"/>
          <w:rFonts w:ascii="Arial" w:hAnsi="Arial" w:cs="Arial"/>
          <w:sz w:val="22"/>
          <w:szCs w:val="22"/>
        </w:rPr>
        <w:t>ation“</w:t>
      </w:r>
      <w:r w:rsidR="00E732A6" w:rsidRPr="00285441">
        <w:rPr>
          <w:rStyle w:val="Seitenzahl"/>
          <w:rFonts w:ascii="Arial" w:hAnsi="Arial" w:cs="Arial"/>
          <w:sz w:val="22"/>
          <w:szCs w:val="22"/>
        </w:rPr>
        <w:t>-</w:t>
      </w:r>
      <w:r w:rsidR="00087D79" w:rsidRPr="00285441">
        <w:rPr>
          <w:rStyle w:val="Seitenzahl"/>
          <w:rFonts w:ascii="Arial" w:hAnsi="Arial" w:cs="Arial"/>
          <w:sz w:val="22"/>
          <w:szCs w:val="22"/>
        </w:rPr>
        <w:t xml:space="preserve">Prozessen </w:t>
      </w:r>
      <w:r w:rsidR="008D7BAE" w:rsidRPr="00285441">
        <w:rPr>
          <w:rStyle w:val="Seitenzahl"/>
          <w:rFonts w:ascii="Arial" w:hAnsi="Arial" w:cs="Arial"/>
          <w:sz w:val="22"/>
          <w:szCs w:val="22"/>
        </w:rPr>
        <w:t xml:space="preserve">(dem Abgleich) </w:t>
      </w:r>
      <w:r w:rsidR="00087D79" w:rsidRPr="00285441">
        <w:rPr>
          <w:rStyle w:val="Seitenzahl"/>
          <w:rFonts w:ascii="Arial" w:hAnsi="Arial" w:cs="Arial"/>
          <w:sz w:val="22"/>
          <w:szCs w:val="22"/>
        </w:rPr>
        <w:t xml:space="preserve">entwickele. </w:t>
      </w:r>
      <w:r w:rsidR="00F36B20" w:rsidRPr="00285441">
        <w:rPr>
          <w:rStyle w:val="Seitenzahl"/>
          <w:rFonts w:ascii="Arial" w:hAnsi="Arial" w:cs="Arial"/>
          <w:sz w:val="22"/>
          <w:szCs w:val="22"/>
        </w:rPr>
        <w:t>Die Vorsitzende Clare Short wies darauf hin, dass EITI</w:t>
      </w:r>
      <w:r w:rsidR="00377116" w:rsidRPr="00285441">
        <w:rPr>
          <w:rStyle w:val="Seitenzahl"/>
          <w:rFonts w:ascii="Arial" w:hAnsi="Arial" w:cs="Arial"/>
          <w:sz w:val="22"/>
          <w:szCs w:val="22"/>
        </w:rPr>
        <w:t>-</w:t>
      </w:r>
      <w:r w:rsidR="00F36B20" w:rsidRPr="00285441">
        <w:rPr>
          <w:rStyle w:val="Seitenzahl"/>
          <w:rFonts w:ascii="Arial" w:hAnsi="Arial" w:cs="Arial"/>
          <w:sz w:val="22"/>
          <w:szCs w:val="22"/>
        </w:rPr>
        <w:t>Bericht</w:t>
      </w:r>
      <w:r w:rsidR="00090109" w:rsidRPr="00285441">
        <w:rPr>
          <w:rStyle w:val="Seitenzahl"/>
          <w:rFonts w:ascii="Arial" w:hAnsi="Arial" w:cs="Arial"/>
          <w:sz w:val="22"/>
          <w:szCs w:val="22"/>
        </w:rPr>
        <w:t>e von der Zielgruppe offenbar</w:t>
      </w:r>
      <w:r w:rsidR="00F36B20" w:rsidRPr="00285441">
        <w:rPr>
          <w:rStyle w:val="Seitenzahl"/>
          <w:rFonts w:ascii="Arial" w:hAnsi="Arial" w:cs="Arial"/>
          <w:sz w:val="22"/>
          <w:szCs w:val="22"/>
        </w:rPr>
        <w:t xml:space="preserve"> nicht ge</w:t>
      </w:r>
      <w:r w:rsidR="00090109" w:rsidRPr="00285441">
        <w:rPr>
          <w:rStyle w:val="Seitenzahl"/>
          <w:rFonts w:ascii="Arial" w:hAnsi="Arial" w:cs="Arial"/>
          <w:sz w:val="22"/>
          <w:szCs w:val="22"/>
        </w:rPr>
        <w:t>nutzt und gelesen wü</w:t>
      </w:r>
      <w:r w:rsidR="00F36B20" w:rsidRPr="00285441">
        <w:rPr>
          <w:rStyle w:val="Seitenzahl"/>
          <w:rFonts w:ascii="Arial" w:hAnsi="Arial" w:cs="Arial"/>
          <w:sz w:val="22"/>
          <w:szCs w:val="22"/>
        </w:rPr>
        <w:t xml:space="preserve">rden. Die Qualität der </w:t>
      </w:r>
      <w:r w:rsidR="00F36B20" w:rsidRPr="00285441">
        <w:rPr>
          <w:rStyle w:val="Seitenzahl"/>
          <w:rFonts w:ascii="Arial" w:hAnsi="Arial" w:cs="Arial"/>
          <w:b/>
          <w:sz w:val="22"/>
          <w:szCs w:val="22"/>
        </w:rPr>
        <w:t>Berichters</w:t>
      </w:r>
      <w:r w:rsidR="00090109" w:rsidRPr="00285441">
        <w:rPr>
          <w:rStyle w:val="Seitenzahl"/>
          <w:rFonts w:ascii="Arial" w:hAnsi="Arial" w:cs="Arial"/>
          <w:b/>
          <w:sz w:val="22"/>
          <w:szCs w:val="22"/>
        </w:rPr>
        <w:t>tattung</w:t>
      </w:r>
      <w:r w:rsidR="00090109" w:rsidRPr="00285441">
        <w:rPr>
          <w:rStyle w:val="Seitenzahl"/>
          <w:rFonts w:ascii="Arial" w:hAnsi="Arial" w:cs="Arial"/>
          <w:sz w:val="22"/>
          <w:szCs w:val="22"/>
        </w:rPr>
        <w:t xml:space="preserve"> müsse daher optimiert </w:t>
      </w:r>
      <w:r w:rsidR="00F36B20" w:rsidRPr="00285441">
        <w:rPr>
          <w:rStyle w:val="Seitenzahl"/>
          <w:rFonts w:ascii="Arial" w:hAnsi="Arial" w:cs="Arial"/>
          <w:sz w:val="22"/>
          <w:szCs w:val="22"/>
        </w:rPr>
        <w:t xml:space="preserve">und </w:t>
      </w:r>
      <w:r w:rsidR="008D7BAE" w:rsidRPr="00285441">
        <w:rPr>
          <w:rStyle w:val="Seitenzahl"/>
          <w:rFonts w:ascii="Arial" w:hAnsi="Arial" w:cs="Arial"/>
          <w:sz w:val="22"/>
          <w:szCs w:val="22"/>
        </w:rPr>
        <w:t xml:space="preserve">stärker </w:t>
      </w:r>
      <w:r w:rsidR="00F36B20" w:rsidRPr="00285441">
        <w:rPr>
          <w:rStyle w:val="Seitenzahl"/>
          <w:rFonts w:ascii="Arial" w:hAnsi="Arial" w:cs="Arial"/>
          <w:sz w:val="22"/>
          <w:szCs w:val="22"/>
        </w:rPr>
        <w:t xml:space="preserve">an </w:t>
      </w:r>
      <w:r w:rsidR="00F36B20" w:rsidRPr="00285441">
        <w:rPr>
          <w:rStyle w:val="Seitenzahl"/>
          <w:rFonts w:ascii="Arial" w:hAnsi="Arial" w:cs="Arial"/>
          <w:b/>
          <w:sz w:val="22"/>
          <w:szCs w:val="22"/>
        </w:rPr>
        <w:t>die Zielgruppe angepasst we</w:t>
      </w:r>
      <w:r w:rsidR="00F36B20" w:rsidRPr="00285441">
        <w:rPr>
          <w:rStyle w:val="Seitenzahl"/>
          <w:rFonts w:ascii="Arial" w:hAnsi="Arial" w:cs="Arial"/>
          <w:b/>
          <w:sz w:val="22"/>
          <w:szCs w:val="22"/>
        </w:rPr>
        <w:t>r</w:t>
      </w:r>
      <w:r w:rsidR="00F36B20" w:rsidRPr="00285441">
        <w:rPr>
          <w:rStyle w:val="Seitenzahl"/>
          <w:rFonts w:ascii="Arial" w:hAnsi="Arial" w:cs="Arial"/>
          <w:b/>
          <w:sz w:val="22"/>
          <w:szCs w:val="22"/>
        </w:rPr>
        <w:t>den</w:t>
      </w:r>
      <w:r w:rsidR="00F36B20" w:rsidRPr="00285441">
        <w:rPr>
          <w:rStyle w:val="Seitenzahl"/>
          <w:rFonts w:ascii="Arial" w:hAnsi="Arial" w:cs="Arial"/>
          <w:sz w:val="22"/>
          <w:szCs w:val="22"/>
        </w:rPr>
        <w:t xml:space="preserve">. Berichte sollten zunehmend vereinfacht werden und Verlinkungen enthalten und nicht nur öffentlich zugängliche Textpassagen widerspiegeln. </w:t>
      </w:r>
    </w:p>
    <w:p w:rsidR="003A4A23" w:rsidRPr="00285441" w:rsidRDefault="00024AF6" w:rsidP="00285441">
      <w:pPr>
        <w:spacing w:before="240" w:after="120" w:line="350" w:lineRule="atLeast"/>
        <w:jc w:val="both"/>
        <w:rPr>
          <w:rStyle w:val="Seitenzahl"/>
          <w:rFonts w:ascii="Arial" w:hAnsi="Arial" w:cs="Arial"/>
          <w:sz w:val="22"/>
          <w:szCs w:val="22"/>
          <w:u w:val="single"/>
        </w:rPr>
      </w:pPr>
      <w:r w:rsidRPr="00285441">
        <w:rPr>
          <w:rStyle w:val="Seitenzahl"/>
          <w:rFonts w:ascii="Arial" w:hAnsi="Arial" w:cs="Arial"/>
          <w:sz w:val="22"/>
          <w:szCs w:val="22"/>
          <w:u w:val="single"/>
        </w:rPr>
        <w:t>Im Einzelnen:</w:t>
      </w:r>
    </w:p>
    <w:p w:rsidR="003A4A23" w:rsidRPr="00285441" w:rsidRDefault="003A4A23" w:rsidP="00285441">
      <w:pPr>
        <w:spacing w:before="240" w:after="120" w:line="350" w:lineRule="atLeast"/>
        <w:jc w:val="both"/>
        <w:rPr>
          <w:rStyle w:val="Seitenzahl"/>
          <w:rFonts w:ascii="Arial" w:hAnsi="Arial" w:cs="Arial"/>
          <w:sz w:val="22"/>
          <w:szCs w:val="22"/>
          <w:u w:val="single"/>
        </w:rPr>
      </w:pPr>
      <w:r w:rsidRPr="00285441">
        <w:rPr>
          <w:rStyle w:val="Seitenzahl"/>
          <w:rFonts w:ascii="Arial" w:hAnsi="Arial" w:cs="Arial"/>
          <w:sz w:val="22"/>
          <w:szCs w:val="22"/>
          <w:u w:val="single"/>
        </w:rPr>
        <w:t>Anpassung des Standards</w:t>
      </w:r>
    </w:p>
    <w:p w:rsidR="003A4A23" w:rsidRPr="00285441" w:rsidRDefault="003A4A23" w:rsidP="00285441">
      <w:pPr>
        <w:spacing w:before="240" w:after="120" w:line="350" w:lineRule="atLeast"/>
        <w:jc w:val="both"/>
        <w:rPr>
          <w:rStyle w:val="Seitenzahl"/>
          <w:rFonts w:ascii="Arial" w:hAnsi="Arial" w:cs="Arial"/>
          <w:sz w:val="22"/>
          <w:szCs w:val="22"/>
        </w:rPr>
      </w:pPr>
      <w:r w:rsidRPr="00285441">
        <w:rPr>
          <w:rStyle w:val="Seitenzahl"/>
          <w:rFonts w:ascii="Arial" w:hAnsi="Arial" w:cs="Arial"/>
          <w:sz w:val="22"/>
          <w:szCs w:val="22"/>
        </w:rPr>
        <w:t>Eine Anpassung des Standards ist nur durch die Mitgliederversammlung möglich</w:t>
      </w:r>
      <w:r w:rsidR="00AA3F20" w:rsidRPr="00285441">
        <w:rPr>
          <w:rStyle w:val="Seitenzahl"/>
          <w:rFonts w:ascii="Arial" w:hAnsi="Arial" w:cs="Arial"/>
          <w:sz w:val="22"/>
          <w:szCs w:val="22"/>
        </w:rPr>
        <w:t>.</w:t>
      </w:r>
      <w:r w:rsidRPr="00285441">
        <w:rPr>
          <w:rStyle w:val="Seitenzahl"/>
          <w:rFonts w:ascii="Arial" w:hAnsi="Arial" w:cs="Arial"/>
          <w:sz w:val="22"/>
          <w:szCs w:val="22"/>
        </w:rPr>
        <w:t xml:space="preserve"> </w:t>
      </w:r>
      <w:r w:rsidR="00AA3F20" w:rsidRPr="00285441">
        <w:rPr>
          <w:rStyle w:val="Seitenzahl"/>
          <w:rFonts w:ascii="Arial" w:hAnsi="Arial" w:cs="Arial"/>
          <w:sz w:val="22"/>
          <w:szCs w:val="22"/>
        </w:rPr>
        <w:t>D</w:t>
      </w:r>
      <w:r w:rsidRPr="00285441">
        <w:rPr>
          <w:rStyle w:val="Seitenzahl"/>
          <w:rFonts w:ascii="Arial" w:hAnsi="Arial" w:cs="Arial"/>
          <w:sz w:val="22"/>
          <w:szCs w:val="22"/>
        </w:rPr>
        <w:t>er Vo</w:t>
      </w:r>
      <w:r w:rsidRPr="00285441">
        <w:rPr>
          <w:rStyle w:val="Seitenzahl"/>
          <w:rFonts w:ascii="Arial" w:hAnsi="Arial" w:cs="Arial"/>
          <w:sz w:val="22"/>
          <w:szCs w:val="22"/>
        </w:rPr>
        <w:t>r</w:t>
      </w:r>
      <w:r w:rsidRPr="00285441">
        <w:rPr>
          <w:rStyle w:val="Seitenzahl"/>
          <w:rFonts w:ascii="Arial" w:hAnsi="Arial" w:cs="Arial"/>
          <w:sz w:val="22"/>
          <w:szCs w:val="22"/>
        </w:rPr>
        <w:t>stand kann jedoch Empfehlungen abgeben und erörtert mögliche Änderungen im Vorfeld. In der Diskussion zeichnete sich ab, dass der Standard in der Fassung von 2013 bei vielen Ländern zu Umsetzungsproblemen führt. Verschärfungen</w:t>
      </w:r>
      <w:r w:rsidR="007C12FE" w:rsidRPr="00285441">
        <w:rPr>
          <w:rStyle w:val="Seitenzahl"/>
          <w:rFonts w:ascii="Arial" w:hAnsi="Arial" w:cs="Arial"/>
          <w:sz w:val="22"/>
          <w:szCs w:val="22"/>
        </w:rPr>
        <w:t xml:space="preserve"> und neue Themen</w:t>
      </w:r>
      <w:r w:rsidRPr="00285441">
        <w:rPr>
          <w:rStyle w:val="Seitenzahl"/>
          <w:rFonts w:ascii="Arial" w:hAnsi="Arial" w:cs="Arial"/>
          <w:sz w:val="22"/>
          <w:szCs w:val="22"/>
        </w:rPr>
        <w:t xml:space="preserve"> wurden insb</w:t>
      </w:r>
      <w:r w:rsidRPr="00285441">
        <w:rPr>
          <w:rStyle w:val="Seitenzahl"/>
          <w:rFonts w:ascii="Arial" w:hAnsi="Arial" w:cs="Arial"/>
          <w:sz w:val="22"/>
          <w:szCs w:val="22"/>
        </w:rPr>
        <w:t>e</w:t>
      </w:r>
      <w:r w:rsidRPr="00285441">
        <w:rPr>
          <w:rStyle w:val="Seitenzahl"/>
          <w:rFonts w:ascii="Arial" w:hAnsi="Arial" w:cs="Arial"/>
          <w:sz w:val="22"/>
          <w:szCs w:val="22"/>
        </w:rPr>
        <w:t xml:space="preserve">sondere durch die Gruppe der implementierenden Länder vehement abgelehnt. </w:t>
      </w:r>
      <w:r w:rsidR="00C76F9E" w:rsidRPr="00285441">
        <w:rPr>
          <w:rStyle w:val="Seitenzahl"/>
          <w:rFonts w:ascii="Arial" w:hAnsi="Arial" w:cs="Arial"/>
          <w:sz w:val="22"/>
          <w:szCs w:val="22"/>
        </w:rPr>
        <w:t>Zwar wurden Formulierungen</w:t>
      </w:r>
      <w:r w:rsidRPr="00285441">
        <w:rPr>
          <w:rStyle w:val="Seitenzahl"/>
          <w:rFonts w:ascii="Arial" w:hAnsi="Arial" w:cs="Arial"/>
          <w:sz w:val="22"/>
          <w:szCs w:val="22"/>
        </w:rPr>
        <w:t xml:space="preserve"> vereinzelt angepasst, aber jede weitergehende Verschärfung vertagt bzw. für die Disk</w:t>
      </w:r>
      <w:r w:rsidR="00090109" w:rsidRPr="00285441">
        <w:rPr>
          <w:rStyle w:val="Seitenzahl"/>
          <w:rFonts w:ascii="Arial" w:hAnsi="Arial" w:cs="Arial"/>
          <w:sz w:val="22"/>
          <w:szCs w:val="22"/>
        </w:rPr>
        <w:t>ussion in Arbeitsgruppen verlagert</w:t>
      </w:r>
      <w:r w:rsidRPr="00285441">
        <w:rPr>
          <w:rStyle w:val="Seitenzahl"/>
          <w:rFonts w:ascii="Arial" w:hAnsi="Arial" w:cs="Arial"/>
          <w:sz w:val="22"/>
          <w:szCs w:val="22"/>
        </w:rPr>
        <w:t xml:space="preserve">. </w:t>
      </w:r>
    </w:p>
    <w:p w:rsidR="003A4A23" w:rsidRPr="00285441" w:rsidRDefault="003A4A23" w:rsidP="00285441">
      <w:pPr>
        <w:spacing w:before="240" w:after="120" w:line="350" w:lineRule="atLeast"/>
        <w:jc w:val="both"/>
        <w:rPr>
          <w:rStyle w:val="Seitenzahl"/>
          <w:rFonts w:ascii="Arial" w:hAnsi="Arial" w:cs="Arial"/>
          <w:sz w:val="22"/>
          <w:szCs w:val="22"/>
          <w:u w:val="single"/>
        </w:rPr>
      </w:pPr>
      <w:r w:rsidRPr="00285441">
        <w:rPr>
          <w:rStyle w:val="Seitenzahl"/>
          <w:rFonts w:ascii="Arial" w:hAnsi="Arial" w:cs="Arial"/>
          <w:sz w:val="22"/>
          <w:szCs w:val="22"/>
          <w:u w:val="single"/>
        </w:rPr>
        <w:t>Anpassung des Validierungsprozesses</w:t>
      </w:r>
    </w:p>
    <w:p w:rsidR="003A4A23" w:rsidRPr="00285441" w:rsidRDefault="0080484C" w:rsidP="00285441">
      <w:pPr>
        <w:spacing w:before="240" w:after="120" w:line="350" w:lineRule="atLeast"/>
        <w:jc w:val="both"/>
        <w:rPr>
          <w:rStyle w:val="Seitenzahl"/>
          <w:rFonts w:ascii="Arial" w:hAnsi="Arial" w:cs="Arial"/>
          <w:sz w:val="22"/>
          <w:szCs w:val="22"/>
        </w:rPr>
      </w:pPr>
      <w:r w:rsidRPr="00285441">
        <w:rPr>
          <w:rStyle w:val="Seitenzahl"/>
          <w:rFonts w:ascii="Arial" w:hAnsi="Arial" w:cs="Arial"/>
          <w:sz w:val="22"/>
          <w:szCs w:val="22"/>
        </w:rPr>
        <w:t>Der Vorstand diskutierte gemäß seinem Mandat (Artikel 13 ix der Statuten) eine mögliche Anpassung des Validierungsprozesses. Es ist absehbar, dass eine Vielzahl von Ländern die Umsetzung des Standards nicht erfüll</w:t>
      </w:r>
      <w:r w:rsidR="007C12FE" w:rsidRPr="00285441">
        <w:rPr>
          <w:rStyle w:val="Seitenzahl"/>
          <w:rFonts w:ascii="Arial" w:hAnsi="Arial" w:cs="Arial"/>
          <w:sz w:val="22"/>
          <w:szCs w:val="22"/>
        </w:rPr>
        <w:t>t</w:t>
      </w:r>
      <w:r w:rsidRPr="00285441">
        <w:rPr>
          <w:rStyle w:val="Seitenzahl"/>
          <w:rFonts w:ascii="Arial" w:hAnsi="Arial" w:cs="Arial"/>
          <w:sz w:val="22"/>
          <w:szCs w:val="22"/>
        </w:rPr>
        <w:t xml:space="preserve"> und damit negativ validiert werde. Die implementi</w:t>
      </w:r>
      <w:r w:rsidRPr="00285441">
        <w:rPr>
          <w:rStyle w:val="Seitenzahl"/>
          <w:rFonts w:ascii="Arial" w:hAnsi="Arial" w:cs="Arial"/>
          <w:sz w:val="22"/>
          <w:szCs w:val="22"/>
        </w:rPr>
        <w:t>e</w:t>
      </w:r>
      <w:r w:rsidRPr="00285441">
        <w:rPr>
          <w:rStyle w:val="Seitenzahl"/>
          <w:rFonts w:ascii="Arial" w:hAnsi="Arial" w:cs="Arial"/>
          <w:sz w:val="22"/>
          <w:szCs w:val="22"/>
        </w:rPr>
        <w:t>renden Länder wiesen darauf hin, dass der Standard von 2013 ohne Pilotierung beschlossen worden sei und sich als nicht realisierbar herausstelle. Die Validierung müsse daher den Umständen gerecht werden, dass Länder trotz erheblicher Bemühungen die Umsetzung nicht in der vorgegeben Zeit einhalten könnten. Sollte es keine Abstufung im Validierung</w:t>
      </w:r>
      <w:r w:rsidRPr="00285441">
        <w:rPr>
          <w:rStyle w:val="Seitenzahl"/>
          <w:rFonts w:ascii="Arial" w:hAnsi="Arial" w:cs="Arial"/>
          <w:sz w:val="22"/>
          <w:szCs w:val="22"/>
        </w:rPr>
        <w:t>s</w:t>
      </w:r>
      <w:r w:rsidRPr="00285441">
        <w:rPr>
          <w:rStyle w:val="Seitenzahl"/>
          <w:rFonts w:ascii="Arial" w:hAnsi="Arial" w:cs="Arial"/>
          <w:sz w:val="22"/>
          <w:szCs w:val="22"/>
        </w:rPr>
        <w:lastRenderedPageBreak/>
        <w:t>system geben, dann hätte dies zur Konsequenz, dass eine Vielzahl von Ländern negativ validiert werden würde, der Standard damit in seinen Forderungen ins</w:t>
      </w:r>
      <w:r w:rsidR="00087D79" w:rsidRPr="00285441">
        <w:rPr>
          <w:rStyle w:val="Seitenzahl"/>
          <w:rFonts w:ascii="Arial" w:hAnsi="Arial" w:cs="Arial"/>
          <w:sz w:val="22"/>
          <w:szCs w:val="22"/>
        </w:rPr>
        <w:t xml:space="preserve">gesamt hinterfragt werden </w:t>
      </w:r>
      <w:r w:rsidRPr="00285441">
        <w:rPr>
          <w:rStyle w:val="Seitenzahl"/>
          <w:rFonts w:ascii="Arial" w:hAnsi="Arial" w:cs="Arial"/>
          <w:sz w:val="22"/>
          <w:szCs w:val="22"/>
        </w:rPr>
        <w:t xml:space="preserve">und im Ergebnis die EITI </w:t>
      </w:r>
      <w:r w:rsidR="00BD3278" w:rsidRPr="00285441">
        <w:rPr>
          <w:rStyle w:val="Seitenzahl"/>
          <w:rFonts w:ascii="Arial" w:hAnsi="Arial" w:cs="Arial"/>
          <w:sz w:val="22"/>
          <w:szCs w:val="22"/>
        </w:rPr>
        <w:t xml:space="preserve">in ihrer Gesamtheit </w:t>
      </w:r>
      <w:r w:rsidRPr="00285441">
        <w:rPr>
          <w:rStyle w:val="Seitenzahl"/>
          <w:rFonts w:ascii="Arial" w:hAnsi="Arial" w:cs="Arial"/>
          <w:sz w:val="22"/>
          <w:szCs w:val="22"/>
        </w:rPr>
        <w:t>geschwächt werden würde. Zudem wurde darauf verwiesen, dass einige Länder bereits jetzt angekündigt hätten aus der EITI auszutreten, wenn diesem Umstand nicht Rechnung getragen werden würde. Die zune</w:t>
      </w:r>
      <w:r w:rsidRPr="00285441">
        <w:rPr>
          <w:rStyle w:val="Seitenzahl"/>
          <w:rFonts w:ascii="Arial" w:hAnsi="Arial" w:cs="Arial"/>
          <w:sz w:val="22"/>
          <w:szCs w:val="22"/>
        </w:rPr>
        <w:t>h</w:t>
      </w:r>
      <w:r w:rsidRPr="00285441">
        <w:rPr>
          <w:rStyle w:val="Seitenzahl"/>
          <w:rFonts w:ascii="Arial" w:hAnsi="Arial" w:cs="Arial"/>
          <w:sz w:val="22"/>
          <w:szCs w:val="22"/>
        </w:rPr>
        <w:t>mende Bedeutung von EITI für Governance</w:t>
      </w:r>
      <w:r w:rsidR="00E732A6" w:rsidRPr="00285441">
        <w:rPr>
          <w:rStyle w:val="Seitenzahl"/>
          <w:rFonts w:ascii="Arial" w:hAnsi="Arial" w:cs="Arial"/>
          <w:sz w:val="22"/>
          <w:szCs w:val="22"/>
        </w:rPr>
        <w:t>-I</w:t>
      </w:r>
      <w:r w:rsidRPr="00285441">
        <w:rPr>
          <w:rStyle w:val="Seitenzahl"/>
          <w:rFonts w:ascii="Arial" w:hAnsi="Arial" w:cs="Arial"/>
          <w:sz w:val="22"/>
          <w:szCs w:val="22"/>
        </w:rPr>
        <w:t>ndikatoren</w:t>
      </w:r>
      <w:r w:rsidR="00DF30E1" w:rsidRPr="00285441">
        <w:rPr>
          <w:rStyle w:val="Seitenzahl"/>
          <w:rFonts w:ascii="Arial" w:hAnsi="Arial" w:cs="Arial"/>
          <w:sz w:val="22"/>
          <w:szCs w:val="22"/>
        </w:rPr>
        <w:t xml:space="preserve"> und</w:t>
      </w:r>
      <w:r w:rsidRPr="00285441">
        <w:rPr>
          <w:rStyle w:val="Seitenzahl"/>
          <w:rFonts w:ascii="Arial" w:hAnsi="Arial" w:cs="Arial"/>
          <w:sz w:val="22"/>
          <w:szCs w:val="22"/>
        </w:rPr>
        <w:t xml:space="preserve"> Rankings </w:t>
      </w:r>
      <w:r w:rsidR="00DF30E1" w:rsidRPr="00285441">
        <w:rPr>
          <w:rStyle w:val="Seitenzahl"/>
          <w:rFonts w:ascii="Arial" w:hAnsi="Arial" w:cs="Arial"/>
          <w:sz w:val="22"/>
          <w:szCs w:val="22"/>
        </w:rPr>
        <w:t>der Finanzinstituti</w:t>
      </w:r>
      <w:r w:rsidR="00DF30E1" w:rsidRPr="00285441">
        <w:rPr>
          <w:rStyle w:val="Seitenzahl"/>
          <w:rFonts w:ascii="Arial" w:hAnsi="Arial" w:cs="Arial"/>
          <w:sz w:val="22"/>
          <w:szCs w:val="22"/>
        </w:rPr>
        <w:t>o</w:t>
      </w:r>
      <w:r w:rsidR="00DF30E1" w:rsidRPr="00285441">
        <w:rPr>
          <w:rStyle w:val="Seitenzahl"/>
          <w:rFonts w:ascii="Arial" w:hAnsi="Arial" w:cs="Arial"/>
          <w:sz w:val="22"/>
          <w:szCs w:val="22"/>
        </w:rPr>
        <w:t>nen</w:t>
      </w:r>
      <w:r w:rsidR="00C76F9E" w:rsidRPr="00285441">
        <w:rPr>
          <w:rStyle w:val="Seitenzahl"/>
          <w:rFonts w:ascii="Arial" w:hAnsi="Arial" w:cs="Arial"/>
          <w:sz w:val="22"/>
          <w:szCs w:val="22"/>
        </w:rPr>
        <w:t xml:space="preserve"> erfordert eine gewissenhafte Validierung unter Berücksichtigung der tatsächlichen U</w:t>
      </w:r>
      <w:r w:rsidR="00C76F9E" w:rsidRPr="00285441">
        <w:rPr>
          <w:rStyle w:val="Seitenzahl"/>
          <w:rFonts w:ascii="Arial" w:hAnsi="Arial" w:cs="Arial"/>
          <w:sz w:val="22"/>
          <w:szCs w:val="22"/>
        </w:rPr>
        <w:t>m</w:t>
      </w:r>
      <w:r w:rsidR="00C76F9E" w:rsidRPr="00285441">
        <w:rPr>
          <w:rStyle w:val="Seitenzahl"/>
          <w:rFonts w:ascii="Arial" w:hAnsi="Arial" w:cs="Arial"/>
          <w:sz w:val="22"/>
          <w:szCs w:val="22"/>
        </w:rPr>
        <w:t>stände. Der EITI</w:t>
      </w:r>
      <w:r w:rsidR="00377116" w:rsidRPr="00285441">
        <w:rPr>
          <w:rStyle w:val="Seitenzahl"/>
          <w:rFonts w:ascii="Arial" w:hAnsi="Arial" w:cs="Arial"/>
          <w:sz w:val="22"/>
          <w:szCs w:val="22"/>
        </w:rPr>
        <w:t>-</w:t>
      </w:r>
      <w:r w:rsidR="00C76F9E" w:rsidRPr="00285441">
        <w:rPr>
          <w:rStyle w:val="Seitenzahl"/>
          <w:rFonts w:ascii="Arial" w:hAnsi="Arial" w:cs="Arial"/>
          <w:sz w:val="22"/>
          <w:szCs w:val="22"/>
        </w:rPr>
        <w:t>Vorstand beschloss daher, ein angepasstes Validierungssystem zu testen. Diskutiert wurde hierbei auch die Verlagerung der Validierung in das internationale Sekret</w:t>
      </w:r>
      <w:r w:rsidR="00C76F9E" w:rsidRPr="00285441">
        <w:rPr>
          <w:rStyle w:val="Seitenzahl"/>
          <w:rFonts w:ascii="Arial" w:hAnsi="Arial" w:cs="Arial"/>
          <w:sz w:val="22"/>
          <w:szCs w:val="22"/>
        </w:rPr>
        <w:t>a</w:t>
      </w:r>
      <w:r w:rsidR="00C76F9E" w:rsidRPr="00285441">
        <w:rPr>
          <w:rStyle w:val="Seitenzahl"/>
          <w:rFonts w:ascii="Arial" w:hAnsi="Arial" w:cs="Arial"/>
          <w:sz w:val="22"/>
          <w:szCs w:val="22"/>
        </w:rPr>
        <w:t xml:space="preserve">riat, </w:t>
      </w:r>
      <w:r w:rsidR="00DF30E1" w:rsidRPr="00285441">
        <w:rPr>
          <w:rStyle w:val="Seitenzahl"/>
          <w:rFonts w:ascii="Arial" w:hAnsi="Arial" w:cs="Arial"/>
          <w:sz w:val="22"/>
          <w:szCs w:val="22"/>
        </w:rPr>
        <w:t xml:space="preserve">um eine </w:t>
      </w:r>
      <w:r w:rsidR="00C76F9E" w:rsidRPr="00285441">
        <w:rPr>
          <w:rStyle w:val="Seitenzahl"/>
          <w:rFonts w:ascii="Arial" w:hAnsi="Arial" w:cs="Arial"/>
          <w:sz w:val="22"/>
          <w:szCs w:val="22"/>
        </w:rPr>
        <w:t>Vereinheitlichung der Bewertungskriterien</w:t>
      </w:r>
      <w:r w:rsidR="00DF30E1" w:rsidRPr="00285441">
        <w:rPr>
          <w:rStyle w:val="Seitenzahl"/>
          <w:rFonts w:ascii="Arial" w:hAnsi="Arial" w:cs="Arial"/>
          <w:sz w:val="22"/>
          <w:szCs w:val="22"/>
        </w:rPr>
        <w:t xml:space="preserve"> zu erzielen</w:t>
      </w:r>
      <w:r w:rsidR="00C76F9E" w:rsidRPr="00285441">
        <w:rPr>
          <w:rStyle w:val="Seitenzahl"/>
          <w:rFonts w:ascii="Arial" w:hAnsi="Arial" w:cs="Arial"/>
          <w:sz w:val="22"/>
          <w:szCs w:val="22"/>
        </w:rPr>
        <w:t xml:space="preserve">. Mit Ergebnissen bis zur Globalen Konferenz in Lima ist nicht zu rechnen.  </w:t>
      </w:r>
    </w:p>
    <w:p w:rsidR="003A4A23" w:rsidRPr="00285441" w:rsidRDefault="00024AF6" w:rsidP="00285441">
      <w:pPr>
        <w:spacing w:before="240" w:after="120" w:line="350" w:lineRule="atLeast"/>
        <w:jc w:val="both"/>
        <w:rPr>
          <w:rStyle w:val="Seitenzahl"/>
          <w:rFonts w:ascii="Arial" w:hAnsi="Arial" w:cs="Arial"/>
          <w:sz w:val="22"/>
          <w:szCs w:val="22"/>
          <w:u w:val="single"/>
        </w:rPr>
      </w:pPr>
      <w:r w:rsidRPr="00285441">
        <w:rPr>
          <w:rStyle w:val="Seitenzahl"/>
          <w:rFonts w:ascii="Arial" w:hAnsi="Arial" w:cs="Arial"/>
          <w:sz w:val="22"/>
          <w:szCs w:val="22"/>
          <w:u w:val="single"/>
        </w:rPr>
        <w:t>Länderfortschrittsberichte</w:t>
      </w:r>
      <w:r w:rsidR="00361382" w:rsidRPr="00285441">
        <w:rPr>
          <w:rStyle w:val="Seitenzahl"/>
          <w:rFonts w:ascii="Arial" w:hAnsi="Arial" w:cs="Arial"/>
          <w:sz w:val="22"/>
          <w:szCs w:val="22"/>
          <w:u w:val="single"/>
        </w:rPr>
        <w:t xml:space="preserve"> und Outreach</w:t>
      </w:r>
      <w:r w:rsidR="00E732A6" w:rsidRPr="00285441">
        <w:rPr>
          <w:rStyle w:val="Seitenzahl"/>
          <w:rFonts w:ascii="Arial" w:hAnsi="Arial" w:cs="Arial"/>
          <w:sz w:val="22"/>
          <w:szCs w:val="22"/>
          <w:u w:val="single"/>
        </w:rPr>
        <w:t>-M</w:t>
      </w:r>
      <w:r w:rsidR="00361382" w:rsidRPr="00285441">
        <w:rPr>
          <w:rStyle w:val="Seitenzahl"/>
          <w:rFonts w:ascii="Arial" w:hAnsi="Arial" w:cs="Arial"/>
          <w:sz w:val="22"/>
          <w:szCs w:val="22"/>
          <w:u w:val="single"/>
        </w:rPr>
        <w:t>aß</w:t>
      </w:r>
      <w:r w:rsidRPr="00285441">
        <w:rPr>
          <w:rStyle w:val="Seitenzahl"/>
          <w:rFonts w:ascii="Arial" w:hAnsi="Arial" w:cs="Arial"/>
          <w:sz w:val="22"/>
          <w:szCs w:val="22"/>
          <w:u w:val="single"/>
        </w:rPr>
        <w:t>nahmen</w:t>
      </w:r>
    </w:p>
    <w:p w:rsidR="0021447E" w:rsidRPr="00285441" w:rsidRDefault="00024AF6" w:rsidP="00285441">
      <w:pPr>
        <w:spacing w:line="350" w:lineRule="atLeast"/>
        <w:jc w:val="both"/>
        <w:rPr>
          <w:rStyle w:val="Seitenzahl"/>
          <w:rFonts w:ascii="Arial" w:hAnsi="Arial" w:cs="Arial"/>
          <w:sz w:val="22"/>
          <w:szCs w:val="22"/>
        </w:rPr>
      </w:pPr>
      <w:r w:rsidRPr="00285441">
        <w:rPr>
          <w:rStyle w:val="Seitenzahl"/>
          <w:rFonts w:ascii="Arial" w:hAnsi="Arial" w:cs="Arial"/>
          <w:sz w:val="22"/>
          <w:szCs w:val="22"/>
        </w:rPr>
        <w:t>Bilaterale Diskussionen und die vorgestellten Länderfortschrittsberichte ergaben in OECD</w:t>
      </w:r>
      <w:r w:rsidR="00DF30E1" w:rsidRPr="00285441">
        <w:rPr>
          <w:rStyle w:val="Seitenzahl"/>
          <w:rFonts w:ascii="Arial" w:hAnsi="Arial" w:cs="Arial"/>
          <w:sz w:val="22"/>
          <w:szCs w:val="22"/>
        </w:rPr>
        <w:t>-</w:t>
      </w:r>
      <w:r w:rsidRPr="00285441">
        <w:rPr>
          <w:rStyle w:val="Seitenzahl"/>
          <w:rFonts w:ascii="Arial" w:hAnsi="Arial" w:cs="Arial"/>
          <w:sz w:val="22"/>
          <w:szCs w:val="22"/>
        </w:rPr>
        <w:t>Ländern folgende Ergebnisse:</w:t>
      </w:r>
    </w:p>
    <w:p w:rsidR="00024AF6" w:rsidRPr="00285441" w:rsidRDefault="00024AF6" w:rsidP="00285441">
      <w:pPr>
        <w:pStyle w:val="Listenabsatz"/>
        <w:numPr>
          <w:ilvl w:val="0"/>
          <w:numId w:val="21"/>
        </w:numPr>
        <w:spacing w:line="350" w:lineRule="atLeast"/>
        <w:jc w:val="both"/>
        <w:rPr>
          <w:rStyle w:val="Seitenzahl"/>
          <w:rFonts w:ascii="Arial" w:hAnsi="Arial" w:cs="Arial"/>
          <w:sz w:val="22"/>
          <w:szCs w:val="22"/>
        </w:rPr>
      </w:pPr>
      <w:r w:rsidRPr="00285441">
        <w:rPr>
          <w:rStyle w:val="Seitenzahl"/>
          <w:rFonts w:ascii="Arial" w:hAnsi="Arial" w:cs="Arial"/>
          <w:sz w:val="22"/>
          <w:szCs w:val="22"/>
        </w:rPr>
        <w:t>D-EITI</w:t>
      </w:r>
      <w:r w:rsidR="00DF30E1" w:rsidRPr="00285441">
        <w:rPr>
          <w:rStyle w:val="Seitenzahl"/>
          <w:rFonts w:ascii="Arial" w:hAnsi="Arial" w:cs="Arial"/>
          <w:sz w:val="22"/>
          <w:szCs w:val="22"/>
        </w:rPr>
        <w:t>:</w:t>
      </w:r>
      <w:r w:rsidRPr="00285441">
        <w:rPr>
          <w:rStyle w:val="Seitenzahl"/>
          <w:rFonts w:ascii="Arial" w:hAnsi="Arial" w:cs="Arial"/>
          <w:sz w:val="22"/>
          <w:szCs w:val="22"/>
        </w:rPr>
        <w:t xml:space="preserve"> </w:t>
      </w:r>
      <w:r w:rsidR="00DF30E1" w:rsidRPr="00285441">
        <w:rPr>
          <w:rStyle w:val="Seitenzahl"/>
          <w:rFonts w:ascii="Arial" w:hAnsi="Arial" w:cs="Arial"/>
          <w:sz w:val="22"/>
          <w:szCs w:val="22"/>
        </w:rPr>
        <w:t>W</w:t>
      </w:r>
      <w:r w:rsidRPr="00285441">
        <w:rPr>
          <w:rStyle w:val="Seitenzahl"/>
          <w:rFonts w:ascii="Arial" w:hAnsi="Arial" w:cs="Arial"/>
          <w:sz w:val="22"/>
          <w:szCs w:val="22"/>
        </w:rPr>
        <w:t>ird bereits jetzt als Vorbild wahrgenommen</w:t>
      </w:r>
      <w:r w:rsidR="00DF30E1" w:rsidRPr="00285441">
        <w:rPr>
          <w:rStyle w:val="Seitenzahl"/>
          <w:rFonts w:ascii="Arial" w:hAnsi="Arial" w:cs="Arial"/>
          <w:sz w:val="22"/>
          <w:szCs w:val="22"/>
        </w:rPr>
        <w:t>.</w:t>
      </w:r>
      <w:r w:rsidRPr="00285441">
        <w:rPr>
          <w:rStyle w:val="Seitenzahl"/>
          <w:rFonts w:ascii="Arial" w:hAnsi="Arial" w:cs="Arial"/>
          <w:sz w:val="22"/>
          <w:szCs w:val="22"/>
        </w:rPr>
        <w:t xml:space="preserve"> </w:t>
      </w:r>
      <w:r w:rsidR="00DF30E1" w:rsidRPr="00285441">
        <w:rPr>
          <w:rStyle w:val="Seitenzahl"/>
          <w:rFonts w:ascii="Arial" w:hAnsi="Arial" w:cs="Arial"/>
          <w:sz w:val="22"/>
          <w:szCs w:val="22"/>
        </w:rPr>
        <w:t>D</w:t>
      </w:r>
      <w:r w:rsidRPr="00285441">
        <w:rPr>
          <w:rStyle w:val="Seitenzahl"/>
          <w:rFonts w:ascii="Arial" w:hAnsi="Arial" w:cs="Arial"/>
          <w:sz w:val="22"/>
          <w:szCs w:val="22"/>
        </w:rPr>
        <w:t xml:space="preserve">ies </w:t>
      </w:r>
      <w:r w:rsidR="00DF30E1" w:rsidRPr="00285441">
        <w:rPr>
          <w:rStyle w:val="Seitenzahl"/>
          <w:rFonts w:ascii="Arial" w:hAnsi="Arial" w:cs="Arial"/>
          <w:sz w:val="22"/>
          <w:szCs w:val="22"/>
        </w:rPr>
        <w:t xml:space="preserve">ist </w:t>
      </w:r>
      <w:r w:rsidRPr="00285441">
        <w:rPr>
          <w:rStyle w:val="Seitenzahl"/>
          <w:rFonts w:ascii="Arial" w:hAnsi="Arial" w:cs="Arial"/>
          <w:sz w:val="22"/>
          <w:szCs w:val="22"/>
        </w:rPr>
        <w:t xml:space="preserve">insbesondere </w:t>
      </w:r>
      <w:r w:rsidR="00DF30E1" w:rsidRPr="00285441">
        <w:rPr>
          <w:rStyle w:val="Seitenzahl"/>
          <w:rFonts w:ascii="Arial" w:hAnsi="Arial" w:cs="Arial"/>
          <w:sz w:val="22"/>
          <w:szCs w:val="22"/>
        </w:rPr>
        <w:t xml:space="preserve">auf die </w:t>
      </w:r>
      <w:r w:rsidRPr="00285441">
        <w:rPr>
          <w:rStyle w:val="Seitenzahl"/>
          <w:rFonts w:ascii="Arial" w:hAnsi="Arial" w:cs="Arial"/>
          <w:sz w:val="22"/>
          <w:szCs w:val="22"/>
        </w:rPr>
        <w:t>i</w:t>
      </w:r>
      <w:r w:rsidRPr="00285441">
        <w:rPr>
          <w:rStyle w:val="Seitenzahl"/>
          <w:rFonts w:ascii="Arial" w:hAnsi="Arial" w:cs="Arial"/>
          <w:sz w:val="22"/>
          <w:szCs w:val="22"/>
        </w:rPr>
        <w:t>n</w:t>
      </w:r>
      <w:r w:rsidRPr="00285441">
        <w:rPr>
          <w:rStyle w:val="Seitenzahl"/>
          <w:rFonts w:ascii="Arial" w:hAnsi="Arial" w:cs="Arial"/>
          <w:sz w:val="22"/>
          <w:szCs w:val="22"/>
        </w:rPr>
        <w:t>tensive Auseinandersetzung mit Themen</w:t>
      </w:r>
      <w:r w:rsidR="00DF30E1" w:rsidRPr="00285441">
        <w:rPr>
          <w:rStyle w:val="Seitenzahl"/>
          <w:rFonts w:ascii="Arial" w:hAnsi="Arial" w:cs="Arial"/>
          <w:sz w:val="22"/>
          <w:szCs w:val="22"/>
        </w:rPr>
        <w:t xml:space="preserve"> zurückzuführen</w:t>
      </w:r>
      <w:r w:rsidRPr="00285441">
        <w:rPr>
          <w:rStyle w:val="Seitenzahl"/>
          <w:rFonts w:ascii="Arial" w:hAnsi="Arial" w:cs="Arial"/>
          <w:sz w:val="22"/>
          <w:szCs w:val="22"/>
        </w:rPr>
        <w:t>, die ursprünglich erst nach Ei</w:t>
      </w:r>
      <w:r w:rsidRPr="00285441">
        <w:rPr>
          <w:rStyle w:val="Seitenzahl"/>
          <w:rFonts w:ascii="Arial" w:hAnsi="Arial" w:cs="Arial"/>
          <w:sz w:val="22"/>
          <w:szCs w:val="22"/>
        </w:rPr>
        <w:t>n</w:t>
      </w:r>
      <w:r w:rsidRPr="00285441">
        <w:rPr>
          <w:rStyle w:val="Seitenzahl"/>
          <w:rFonts w:ascii="Arial" w:hAnsi="Arial" w:cs="Arial"/>
          <w:sz w:val="22"/>
          <w:szCs w:val="22"/>
        </w:rPr>
        <w:t>reichen des Kandidaturantrag</w:t>
      </w:r>
      <w:r w:rsidR="00E732A6" w:rsidRPr="00285441">
        <w:rPr>
          <w:rStyle w:val="Seitenzahl"/>
          <w:rFonts w:ascii="Arial" w:hAnsi="Arial" w:cs="Arial"/>
          <w:sz w:val="22"/>
          <w:szCs w:val="22"/>
        </w:rPr>
        <w:t>s</w:t>
      </w:r>
      <w:r w:rsidRPr="00285441">
        <w:rPr>
          <w:rStyle w:val="Seitenzahl"/>
          <w:rFonts w:ascii="Arial" w:hAnsi="Arial" w:cs="Arial"/>
          <w:sz w:val="22"/>
          <w:szCs w:val="22"/>
        </w:rPr>
        <w:t xml:space="preserve"> zu bearbeiten </w:t>
      </w:r>
      <w:r w:rsidR="00E732A6" w:rsidRPr="00285441">
        <w:rPr>
          <w:rStyle w:val="Seitenzahl"/>
          <w:rFonts w:ascii="Arial" w:hAnsi="Arial" w:cs="Arial"/>
          <w:sz w:val="22"/>
          <w:szCs w:val="22"/>
        </w:rPr>
        <w:t>sind</w:t>
      </w:r>
      <w:r w:rsidRPr="00285441">
        <w:rPr>
          <w:rStyle w:val="Seitenzahl"/>
          <w:rFonts w:ascii="Arial" w:hAnsi="Arial" w:cs="Arial"/>
          <w:sz w:val="22"/>
          <w:szCs w:val="22"/>
        </w:rPr>
        <w:t xml:space="preserve">. </w:t>
      </w:r>
    </w:p>
    <w:p w:rsidR="00024AF6" w:rsidRPr="00285441" w:rsidRDefault="00024AF6" w:rsidP="00285441">
      <w:pPr>
        <w:pStyle w:val="Listenabsatz"/>
        <w:numPr>
          <w:ilvl w:val="0"/>
          <w:numId w:val="21"/>
        </w:numPr>
        <w:spacing w:line="350" w:lineRule="atLeast"/>
        <w:jc w:val="both"/>
        <w:rPr>
          <w:rStyle w:val="Seitenzahl"/>
          <w:rFonts w:ascii="Arial" w:hAnsi="Arial" w:cs="Arial"/>
          <w:sz w:val="22"/>
          <w:szCs w:val="22"/>
        </w:rPr>
      </w:pPr>
      <w:r w:rsidRPr="00285441">
        <w:rPr>
          <w:rStyle w:val="Seitenzahl"/>
          <w:rFonts w:ascii="Arial" w:hAnsi="Arial" w:cs="Arial"/>
          <w:sz w:val="22"/>
          <w:szCs w:val="22"/>
        </w:rPr>
        <w:t xml:space="preserve">US-EITI: </w:t>
      </w:r>
      <w:r w:rsidR="00DF30E1" w:rsidRPr="00285441">
        <w:rPr>
          <w:rStyle w:val="Seitenzahl"/>
          <w:rFonts w:ascii="Arial" w:hAnsi="Arial" w:cs="Arial"/>
          <w:sz w:val="22"/>
          <w:szCs w:val="22"/>
        </w:rPr>
        <w:t>E</w:t>
      </w:r>
      <w:r w:rsidRPr="00285441">
        <w:rPr>
          <w:rStyle w:val="Seitenzahl"/>
          <w:rFonts w:ascii="Arial" w:hAnsi="Arial" w:cs="Arial"/>
          <w:sz w:val="22"/>
          <w:szCs w:val="22"/>
        </w:rPr>
        <w:t>s besteht ein hohes Risiko, dass die Validierung des ersten Berichts negativ verläuft. Obwohl die USA b</w:t>
      </w:r>
      <w:r w:rsidR="009037FC" w:rsidRPr="00285441">
        <w:rPr>
          <w:rStyle w:val="Seitenzahl"/>
          <w:rFonts w:ascii="Arial" w:hAnsi="Arial" w:cs="Arial"/>
          <w:sz w:val="22"/>
          <w:szCs w:val="22"/>
        </w:rPr>
        <w:t>ereits durch die Sondergenehmigung, EITI nur auf B</w:t>
      </w:r>
      <w:r w:rsidRPr="00285441">
        <w:rPr>
          <w:rStyle w:val="Seitenzahl"/>
          <w:rFonts w:ascii="Arial" w:hAnsi="Arial" w:cs="Arial"/>
          <w:sz w:val="22"/>
          <w:szCs w:val="22"/>
        </w:rPr>
        <w:t>unde</w:t>
      </w:r>
      <w:r w:rsidRPr="00285441">
        <w:rPr>
          <w:rStyle w:val="Seitenzahl"/>
          <w:rFonts w:ascii="Arial" w:hAnsi="Arial" w:cs="Arial"/>
          <w:sz w:val="22"/>
          <w:szCs w:val="22"/>
        </w:rPr>
        <w:t>s</w:t>
      </w:r>
      <w:r w:rsidRPr="00285441">
        <w:rPr>
          <w:rStyle w:val="Seitenzahl"/>
          <w:rFonts w:ascii="Arial" w:hAnsi="Arial" w:cs="Arial"/>
          <w:sz w:val="22"/>
          <w:szCs w:val="22"/>
        </w:rPr>
        <w:t>eben umzusetzen entlastet sind, war der Rücklauf von Daten zu Zahlungen der priva</w:t>
      </w:r>
      <w:r w:rsidRPr="00285441">
        <w:rPr>
          <w:rStyle w:val="Seitenzahl"/>
          <w:rFonts w:ascii="Arial" w:hAnsi="Arial" w:cs="Arial"/>
          <w:sz w:val="22"/>
          <w:szCs w:val="22"/>
        </w:rPr>
        <w:t>t</w:t>
      </w:r>
      <w:r w:rsidRPr="00285441">
        <w:rPr>
          <w:rStyle w:val="Seitenzahl"/>
          <w:rFonts w:ascii="Arial" w:hAnsi="Arial" w:cs="Arial"/>
          <w:sz w:val="22"/>
          <w:szCs w:val="22"/>
        </w:rPr>
        <w:t xml:space="preserve">wirtschaftlichen Seite sehr mäßig. Argumentiert werde auf </w:t>
      </w:r>
      <w:r w:rsidR="009037FC" w:rsidRPr="00285441">
        <w:rPr>
          <w:rStyle w:val="Seitenzahl"/>
          <w:rFonts w:ascii="Arial" w:hAnsi="Arial" w:cs="Arial"/>
          <w:sz w:val="22"/>
          <w:szCs w:val="22"/>
        </w:rPr>
        <w:t>privatwirtschaftlicher</w:t>
      </w:r>
      <w:r w:rsidRPr="00285441">
        <w:rPr>
          <w:rStyle w:val="Seitenzahl"/>
          <w:rFonts w:ascii="Arial" w:hAnsi="Arial" w:cs="Arial"/>
          <w:sz w:val="22"/>
          <w:szCs w:val="22"/>
        </w:rPr>
        <w:t xml:space="preserve"> Seite mit dem noch anhängigen Dodd</w:t>
      </w:r>
      <w:r w:rsidR="00E732A6" w:rsidRPr="00285441">
        <w:rPr>
          <w:rStyle w:val="Seitenzahl"/>
          <w:rFonts w:ascii="Arial" w:hAnsi="Arial" w:cs="Arial"/>
          <w:sz w:val="22"/>
          <w:szCs w:val="22"/>
        </w:rPr>
        <w:t>-Frank</w:t>
      </w:r>
      <w:r w:rsidRPr="00285441">
        <w:rPr>
          <w:rStyle w:val="Seitenzahl"/>
          <w:rFonts w:ascii="Arial" w:hAnsi="Arial" w:cs="Arial"/>
          <w:sz w:val="22"/>
          <w:szCs w:val="22"/>
        </w:rPr>
        <w:t xml:space="preserve"> Act</w:t>
      </w:r>
      <w:r w:rsidR="00361382" w:rsidRPr="00285441">
        <w:rPr>
          <w:rStyle w:val="Seitenzahl"/>
          <w:rFonts w:ascii="Arial" w:hAnsi="Arial" w:cs="Arial"/>
          <w:sz w:val="22"/>
          <w:szCs w:val="22"/>
        </w:rPr>
        <w:t xml:space="preserve"> und der unvorhersehbaren Belastung bei </w:t>
      </w:r>
      <w:r w:rsidR="00087D79" w:rsidRPr="00285441">
        <w:rPr>
          <w:rStyle w:val="Seitenzahl"/>
          <w:rFonts w:ascii="Arial" w:hAnsi="Arial" w:cs="Arial"/>
          <w:sz w:val="22"/>
          <w:szCs w:val="22"/>
        </w:rPr>
        <w:t>d</w:t>
      </w:r>
      <w:r w:rsidR="00361382" w:rsidRPr="00285441">
        <w:rPr>
          <w:rStyle w:val="Seitenzahl"/>
          <w:rFonts w:ascii="Arial" w:hAnsi="Arial" w:cs="Arial"/>
          <w:sz w:val="22"/>
          <w:szCs w:val="22"/>
        </w:rPr>
        <w:t>er B</w:t>
      </w:r>
      <w:r w:rsidR="00361382" w:rsidRPr="00285441">
        <w:rPr>
          <w:rStyle w:val="Seitenzahl"/>
          <w:rFonts w:ascii="Arial" w:hAnsi="Arial" w:cs="Arial"/>
          <w:sz w:val="22"/>
          <w:szCs w:val="22"/>
        </w:rPr>
        <w:t>e</w:t>
      </w:r>
      <w:r w:rsidR="00361382" w:rsidRPr="00285441">
        <w:rPr>
          <w:rStyle w:val="Seitenzahl"/>
          <w:rFonts w:ascii="Arial" w:hAnsi="Arial" w:cs="Arial"/>
          <w:sz w:val="22"/>
          <w:szCs w:val="22"/>
        </w:rPr>
        <w:t>richterstattung. US-EITI sieht den Mehrwert der Umsetzung nicht im Zahlungsabgleich, sondern im Mainstream</w:t>
      </w:r>
      <w:r w:rsidR="00DF30E1" w:rsidRPr="00285441">
        <w:rPr>
          <w:rStyle w:val="Seitenzahl"/>
          <w:rFonts w:ascii="Arial" w:hAnsi="Arial" w:cs="Arial"/>
          <w:sz w:val="22"/>
          <w:szCs w:val="22"/>
        </w:rPr>
        <w:t>ing</w:t>
      </w:r>
      <w:r w:rsidR="00361382" w:rsidRPr="00285441">
        <w:rPr>
          <w:rStyle w:val="Seitenzahl"/>
          <w:rFonts w:ascii="Arial" w:hAnsi="Arial" w:cs="Arial"/>
          <w:sz w:val="22"/>
          <w:szCs w:val="22"/>
        </w:rPr>
        <w:t xml:space="preserve"> </w:t>
      </w:r>
      <w:r w:rsidR="00087D79" w:rsidRPr="00285441">
        <w:rPr>
          <w:rStyle w:val="Seitenzahl"/>
          <w:rFonts w:ascii="Arial" w:hAnsi="Arial" w:cs="Arial"/>
          <w:sz w:val="22"/>
          <w:szCs w:val="22"/>
        </w:rPr>
        <w:t>und</w:t>
      </w:r>
      <w:r w:rsidR="00361382" w:rsidRPr="00285441">
        <w:rPr>
          <w:rStyle w:val="Seitenzahl"/>
          <w:rFonts w:ascii="Arial" w:hAnsi="Arial" w:cs="Arial"/>
          <w:sz w:val="22"/>
          <w:szCs w:val="22"/>
        </w:rPr>
        <w:t xml:space="preserve"> engagierte sich</w:t>
      </w:r>
      <w:r w:rsidR="00087D79" w:rsidRPr="00285441">
        <w:rPr>
          <w:rStyle w:val="Seitenzahl"/>
          <w:rFonts w:ascii="Arial" w:hAnsi="Arial" w:cs="Arial"/>
          <w:sz w:val="22"/>
          <w:szCs w:val="22"/>
        </w:rPr>
        <w:t xml:space="preserve"> dazu</w:t>
      </w:r>
      <w:r w:rsidR="00361382" w:rsidRPr="00285441">
        <w:rPr>
          <w:rStyle w:val="Seitenzahl"/>
          <w:rFonts w:ascii="Arial" w:hAnsi="Arial" w:cs="Arial"/>
          <w:sz w:val="22"/>
          <w:szCs w:val="22"/>
        </w:rPr>
        <w:t xml:space="preserve"> bereits im Kandidaturstatus mit der Veröffentlichung von Informationen: </w:t>
      </w:r>
      <w:hyperlink r:id="rId9" w:history="1">
        <w:r w:rsidR="00361382" w:rsidRPr="00285441">
          <w:rPr>
            <w:rStyle w:val="Hyperlink"/>
            <w:rFonts w:ascii="Arial" w:hAnsi="Arial" w:cs="Arial"/>
            <w:sz w:val="22"/>
            <w:szCs w:val="22"/>
          </w:rPr>
          <w:t>https://useiti.doi.gov/</w:t>
        </w:r>
      </w:hyperlink>
      <w:r w:rsidR="00DF30E1" w:rsidRPr="00285441">
        <w:rPr>
          <w:rStyle w:val="Seitenzahl"/>
          <w:rFonts w:ascii="Arial" w:hAnsi="Arial" w:cs="Arial"/>
          <w:sz w:val="22"/>
          <w:szCs w:val="22"/>
        </w:rPr>
        <w:t xml:space="preserve">. </w:t>
      </w:r>
      <w:r w:rsidR="00361382" w:rsidRPr="00285441">
        <w:rPr>
          <w:rStyle w:val="Seitenzahl"/>
          <w:rFonts w:ascii="Arial" w:hAnsi="Arial" w:cs="Arial"/>
          <w:sz w:val="22"/>
          <w:szCs w:val="22"/>
        </w:rPr>
        <w:t>Hierbei wurden öffentlich z</w:t>
      </w:r>
      <w:r w:rsidR="00361382" w:rsidRPr="00285441">
        <w:rPr>
          <w:rStyle w:val="Seitenzahl"/>
          <w:rFonts w:ascii="Arial" w:hAnsi="Arial" w:cs="Arial"/>
          <w:sz w:val="22"/>
          <w:szCs w:val="22"/>
        </w:rPr>
        <w:t>u</w:t>
      </w:r>
      <w:r w:rsidR="00361382" w:rsidRPr="00285441">
        <w:rPr>
          <w:rStyle w:val="Seitenzahl"/>
          <w:rFonts w:ascii="Arial" w:hAnsi="Arial" w:cs="Arial"/>
          <w:sz w:val="22"/>
          <w:szCs w:val="22"/>
        </w:rPr>
        <w:t>gängliche Daten komprimiert und vereinfacht dargestellt. US-EIT</w:t>
      </w:r>
      <w:r w:rsidR="00DF30E1" w:rsidRPr="00285441">
        <w:rPr>
          <w:rStyle w:val="Seitenzahl"/>
          <w:rFonts w:ascii="Arial" w:hAnsi="Arial" w:cs="Arial"/>
          <w:sz w:val="22"/>
          <w:szCs w:val="22"/>
        </w:rPr>
        <w:t>I</w:t>
      </w:r>
      <w:r w:rsidR="00361382" w:rsidRPr="00285441">
        <w:rPr>
          <w:rStyle w:val="Seitenzahl"/>
          <w:rFonts w:ascii="Arial" w:hAnsi="Arial" w:cs="Arial"/>
          <w:sz w:val="22"/>
          <w:szCs w:val="22"/>
        </w:rPr>
        <w:t xml:space="preserve"> nimmt zwar </w:t>
      </w:r>
      <w:r w:rsidR="00DF30E1" w:rsidRPr="00285441">
        <w:rPr>
          <w:rStyle w:val="Seitenzahl"/>
          <w:rFonts w:ascii="Arial" w:hAnsi="Arial" w:cs="Arial"/>
          <w:sz w:val="22"/>
          <w:szCs w:val="22"/>
        </w:rPr>
        <w:t>e</w:t>
      </w:r>
      <w:r w:rsidR="00361382" w:rsidRPr="00285441">
        <w:rPr>
          <w:rStyle w:val="Seitenzahl"/>
          <w:rFonts w:ascii="Arial" w:hAnsi="Arial" w:cs="Arial"/>
          <w:sz w:val="22"/>
          <w:szCs w:val="22"/>
        </w:rPr>
        <w:t>rneu</w:t>
      </w:r>
      <w:r w:rsidR="00E732A6" w:rsidRPr="00285441">
        <w:rPr>
          <w:rStyle w:val="Seitenzahl"/>
          <w:rFonts w:ascii="Arial" w:hAnsi="Arial" w:cs="Arial"/>
          <w:sz w:val="22"/>
          <w:szCs w:val="22"/>
        </w:rPr>
        <w:t>er</w:t>
      </w:r>
      <w:r w:rsidR="00361382" w:rsidRPr="00285441">
        <w:rPr>
          <w:rStyle w:val="Seitenzahl"/>
          <w:rFonts w:ascii="Arial" w:hAnsi="Arial" w:cs="Arial"/>
          <w:sz w:val="22"/>
          <w:szCs w:val="22"/>
        </w:rPr>
        <w:t>b</w:t>
      </w:r>
      <w:r w:rsidR="00361382" w:rsidRPr="00285441">
        <w:rPr>
          <w:rStyle w:val="Seitenzahl"/>
          <w:rFonts w:ascii="Arial" w:hAnsi="Arial" w:cs="Arial"/>
          <w:sz w:val="22"/>
          <w:szCs w:val="22"/>
        </w:rPr>
        <w:t>a</w:t>
      </w:r>
      <w:r w:rsidR="00361382" w:rsidRPr="00285441">
        <w:rPr>
          <w:rStyle w:val="Seitenzahl"/>
          <w:rFonts w:ascii="Arial" w:hAnsi="Arial" w:cs="Arial"/>
          <w:sz w:val="22"/>
          <w:szCs w:val="22"/>
        </w:rPr>
        <w:t>re Ener</w:t>
      </w:r>
      <w:r w:rsidR="00087D79" w:rsidRPr="00285441">
        <w:rPr>
          <w:rStyle w:val="Seitenzahl"/>
          <w:rFonts w:ascii="Arial" w:hAnsi="Arial" w:cs="Arial"/>
          <w:sz w:val="22"/>
          <w:szCs w:val="22"/>
        </w:rPr>
        <w:t>gien in die EITI</w:t>
      </w:r>
      <w:r w:rsidR="00E732A6" w:rsidRPr="00285441">
        <w:rPr>
          <w:rStyle w:val="Seitenzahl"/>
          <w:rFonts w:ascii="Arial" w:hAnsi="Arial" w:cs="Arial"/>
          <w:sz w:val="22"/>
          <w:szCs w:val="22"/>
        </w:rPr>
        <w:t>-</w:t>
      </w:r>
      <w:r w:rsidR="00087D79" w:rsidRPr="00285441">
        <w:rPr>
          <w:rStyle w:val="Seitenzahl"/>
          <w:rFonts w:ascii="Arial" w:hAnsi="Arial" w:cs="Arial"/>
          <w:sz w:val="22"/>
          <w:szCs w:val="22"/>
        </w:rPr>
        <w:t>B</w:t>
      </w:r>
      <w:r w:rsidR="00361382" w:rsidRPr="00285441">
        <w:rPr>
          <w:rStyle w:val="Seitenzahl"/>
          <w:rFonts w:ascii="Arial" w:hAnsi="Arial" w:cs="Arial"/>
          <w:sz w:val="22"/>
          <w:szCs w:val="22"/>
        </w:rPr>
        <w:t>erichterstattung auf, jedoch nur im Kontextbericht mir bereits ö</w:t>
      </w:r>
      <w:r w:rsidR="00361382" w:rsidRPr="00285441">
        <w:rPr>
          <w:rStyle w:val="Seitenzahl"/>
          <w:rFonts w:ascii="Arial" w:hAnsi="Arial" w:cs="Arial"/>
          <w:sz w:val="22"/>
          <w:szCs w:val="22"/>
        </w:rPr>
        <w:t>f</w:t>
      </w:r>
      <w:r w:rsidR="00361382" w:rsidRPr="00285441">
        <w:rPr>
          <w:rStyle w:val="Seitenzahl"/>
          <w:rFonts w:ascii="Arial" w:hAnsi="Arial" w:cs="Arial"/>
          <w:sz w:val="22"/>
          <w:szCs w:val="22"/>
        </w:rPr>
        <w:t xml:space="preserve">fentlich zugänglichen </w:t>
      </w:r>
      <w:r w:rsidR="00087D79" w:rsidRPr="00285441">
        <w:rPr>
          <w:rStyle w:val="Seitenzahl"/>
          <w:rFonts w:ascii="Arial" w:hAnsi="Arial" w:cs="Arial"/>
          <w:sz w:val="22"/>
          <w:szCs w:val="22"/>
        </w:rPr>
        <w:t>Daten</w:t>
      </w:r>
      <w:r w:rsidR="00361382" w:rsidRPr="00285441">
        <w:rPr>
          <w:rStyle w:val="Seitenzahl"/>
          <w:rFonts w:ascii="Arial" w:hAnsi="Arial" w:cs="Arial"/>
          <w:sz w:val="22"/>
          <w:szCs w:val="22"/>
        </w:rPr>
        <w:t xml:space="preserve"> der </w:t>
      </w:r>
      <w:r w:rsidR="00087D79" w:rsidRPr="00285441">
        <w:rPr>
          <w:rStyle w:val="Seitenzahl"/>
          <w:rFonts w:ascii="Arial" w:hAnsi="Arial" w:cs="Arial"/>
          <w:sz w:val="22"/>
          <w:szCs w:val="22"/>
        </w:rPr>
        <w:t>Regierungsseite</w:t>
      </w:r>
      <w:r w:rsidR="00361382" w:rsidRPr="00285441">
        <w:rPr>
          <w:rStyle w:val="Seitenzahl"/>
          <w:rFonts w:ascii="Arial" w:hAnsi="Arial" w:cs="Arial"/>
          <w:sz w:val="22"/>
          <w:szCs w:val="22"/>
        </w:rPr>
        <w:t xml:space="preserve">. </w:t>
      </w:r>
    </w:p>
    <w:p w:rsidR="00361382" w:rsidRPr="00285441" w:rsidRDefault="00361382" w:rsidP="00285441">
      <w:pPr>
        <w:pStyle w:val="Listenabsatz"/>
        <w:numPr>
          <w:ilvl w:val="0"/>
          <w:numId w:val="21"/>
        </w:numPr>
        <w:spacing w:line="350" w:lineRule="atLeast"/>
        <w:jc w:val="both"/>
        <w:rPr>
          <w:rStyle w:val="Seitenzahl"/>
          <w:rFonts w:ascii="Arial" w:hAnsi="Arial" w:cs="Arial"/>
          <w:sz w:val="22"/>
          <w:szCs w:val="22"/>
        </w:rPr>
      </w:pPr>
      <w:r w:rsidRPr="00285441">
        <w:rPr>
          <w:rStyle w:val="Seitenzahl"/>
          <w:rFonts w:ascii="Arial" w:hAnsi="Arial" w:cs="Arial"/>
          <w:sz w:val="22"/>
          <w:szCs w:val="22"/>
        </w:rPr>
        <w:t xml:space="preserve">UK-EITI: Der erste Bericht wird </w:t>
      </w:r>
      <w:r w:rsidR="00DF30E1" w:rsidRPr="00285441">
        <w:rPr>
          <w:rStyle w:val="Seitenzahl"/>
          <w:rFonts w:ascii="Arial" w:hAnsi="Arial" w:cs="Arial"/>
          <w:sz w:val="22"/>
          <w:szCs w:val="22"/>
        </w:rPr>
        <w:t xml:space="preserve">im </w:t>
      </w:r>
      <w:r w:rsidRPr="00285441">
        <w:rPr>
          <w:rStyle w:val="Seitenzahl"/>
          <w:rFonts w:ascii="Arial" w:hAnsi="Arial" w:cs="Arial"/>
          <w:sz w:val="22"/>
          <w:szCs w:val="22"/>
        </w:rPr>
        <w:t>April 2016 veröffentlich</w:t>
      </w:r>
      <w:r w:rsidR="00087D79" w:rsidRPr="00285441">
        <w:rPr>
          <w:rStyle w:val="Seitenzahl"/>
          <w:rFonts w:ascii="Arial" w:hAnsi="Arial" w:cs="Arial"/>
          <w:sz w:val="22"/>
          <w:szCs w:val="22"/>
        </w:rPr>
        <w:t>t</w:t>
      </w:r>
      <w:r w:rsidRPr="00285441">
        <w:rPr>
          <w:rStyle w:val="Seitenzahl"/>
          <w:rFonts w:ascii="Arial" w:hAnsi="Arial" w:cs="Arial"/>
          <w:sz w:val="22"/>
          <w:szCs w:val="22"/>
        </w:rPr>
        <w:t xml:space="preserve">. Der Kontextbericht umfasst ca. 30 Seiten. </w:t>
      </w:r>
      <w:r w:rsidR="00087D79" w:rsidRPr="00285441">
        <w:rPr>
          <w:rStyle w:val="Seitenzahl"/>
          <w:rFonts w:ascii="Arial" w:hAnsi="Arial" w:cs="Arial"/>
          <w:sz w:val="22"/>
          <w:szCs w:val="22"/>
        </w:rPr>
        <w:t>Der Rücklauf der U</w:t>
      </w:r>
      <w:r w:rsidRPr="00285441">
        <w:rPr>
          <w:rStyle w:val="Seitenzahl"/>
          <w:rFonts w:ascii="Arial" w:hAnsi="Arial" w:cs="Arial"/>
          <w:sz w:val="22"/>
          <w:szCs w:val="22"/>
        </w:rPr>
        <w:t>nternehmen für den Zahlungsabgleich war mäßig bis gut. UK-EITI engagierte sich bei der Pilotierung des Themas „</w:t>
      </w:r>
      <w:r w:rsidR="00DF30E1" w:rsidRPr="00285441">
        <w:rPr>
          <w:rStyle w:val="Seitenzahl"/>
          <w:rFonts w:ascii="Arial" w:hAnsi="Arial" w:cs="Arial"/>
          <w:sz w:val="22"/>
          <w:szCs w:val="22"/>
        </w:rPr>
        <w:t>w</w:t>
      </w:r>
      <w:r w:rsidRPr="00285441">
        <w:rPr>
          <w:rStyle w:val="Seitenzahl"/>
          <w:rFonts w:ascii="Arial" w:hAnsi="Arial" w:cs="Arial"/>
          <w:sz w:val="22"/>
          <w:szCs w:val="22"/>
        </w:rPr>
        <w:t xml:space="preserve">irtschaftliche Eigentümer“ </w:t>
      </w:r>
      <w:r w:rsidR="00DF30E1" w:rsidRPr="00285441">
        <w:rPr>
          <w:rStyle w:val="Seitenzahl"/>
          <w:rFonts w:ascii="Arial" w:hAnsi="Arial" w:cs="Arial"/>
          <w:sz w:val="22"/>
          <w:szCs w:val="22"/>
        </w:rPr>
        <w:t xml:space="preserve">und </w:t>
      </w:r>
      <w:r w:rsidRPr="00285441">
        <w:rPr>
          <w:rStyle w:val="Seitenzahl"/>
          <w:rFonts w:ascii="Arial" w:hAnsi="Arial" w:cs="Arial"/>
          <w:sz w:val="22"/>
          <w:szCs w:val="22"/>
        </w:rPr>
        <w:t>folgt ansonsten streng den Vorgaben des Standards. Es wurden bei dem Zahlung</w:t>
      </w:r>
      <w:r w:rsidRPr="00285441">
        <w:rPr>
          <w:rStyle w:val="Seitenzahl"/>
          <w:rFonts w:ascii="Arial" w:hAnsi="Arial" w:cs="Arial"/>
          <w:sz w:val="22"/>
          <w:szCs w:val="22"/>
        </w:rPr>
        <w:t>s</w:t>
      </w:r>
      <w:r w:rsidRPr="00285441">
        <w:rPr>
          <w:rStyle w:val="Seitenzahl"/>
          <w:rFonts w:ascii="Arial" w:hAnsi="Arial" w:cs="Arial"/>
          <w:sz w:val="22"/>
          <w:szCs w:val="22"/>
        </w:rPr>
        <w:t>abgleich die Kriterien der EU</w:t>
      </w:r>
      <w:r w:rsidR="00DF30E1" w:rsidRPr="00285441">
        <w:rPr>
          <w:rStyle w:val="Seitenzahl"/>
          <w:rFonts w:ascii="Arial" w:hAnsi="Arial" w:cs="Arial"/>
          <w:sz w:val="22"/>
          <w:szCs w:val="22"/>
        </w:rPr>
        <w:t>-</w:t>
      </w:r>
      <w:r w:rsidRPr="00285441">
        <w:rPr>
          <w:rStyle w:val="Seitenzahl"/>
          <w:rFonts w:ascii="Arial" w:hAnsi="Arial" w:cs="Arial"/>
          <w:sz w:val="22"/>
          <w:szCs w:val="22"/>
        </w:rPr>
        <w:t xml:space="preserve">Bilanzrichtlinie zugrunde gelegt. </w:t>
      </w:r>
      <w:r w:rsidR="00087D79" w:rsidRPr="00285441">
        <w:rPr>
          <w:rStyle w:val="Seitenzahl"/>
          <w:rFonts w:ascii="Arial" w:hAnsi="Arial" w:cs="Arial"/>
          <w:sz w:val="22"/>
          <w:szCs w:val="22"/>
        </w:rPr>
        <w:t>Die</w:t>
      </w:r>
      <w:r w:rsidR="00DF30E1" w:rsidRPr="00285441">
        <w:rPr>
          <w:rStyle w:val="Seitenzahl"/>
          <w:rFonts w:ascii="Arial" w:hAnsi="Arial" w:cs="Arial"/>
          <w:sz w:val="22"/>
          <w:szCs w:val="22"/>
        </w:rPr>
        <w:t>se</w:t>
      </w:r>
      <w:r w:rsidRPr="00285441">
        <w:rPr>
          <w:rStyle w:val="Seitenzahl"/>
          <w:rFonts w:ascii="Arial" w:hAnsi="Arial" w:cs="Arial"/>
          <w:sz w:val="22"/>
          <w:szCs w:val="22"/>
        </w:rPr>
        <w:t xml:space="preserve"> ist bereits national in Kraft getreten.</w:t>
      </w:r>
    </w:p>
    <w:p w:rsidR="00361382" w:rsidRPr="00285441" w:rsidRDefault="00361382" w:rsidP="00285441">
      <w:pPr>
        <w:pStyle w:val="Listenabsatz"/>
        <w:numPr>
          <w:ilvl w:val="0"/>
          <w:numId w:val="21"/>
        </w:numPr>
        <w:spacing w:line="350" w:lineRule="atLeast"/>
        <w:jc w:val="both"/>
        <w:rPr>
          <w:rStyle w:val="Seitenzahl"/>
          <w:rFonts w:ascii="Arial" w:hAnsi="Arial" w:cs="Arial"/>
          <w:sz w:val="22"/>
          <w:szCs w:val="22"/>
        </w:rPr>
      </w:pPr>
      <w:r w:rsidRPr="00285441">
        <w:rPr>
          <w:rStyle w:val="Seitenzahl"/>
          <w:rFonts w:ascii="Arial" w:hAnsi="Arial" w:cs="Arial"/>
          <w:sz w:val="22"/>
          <w:szCs w:val="22"/>
        </w:rPr>
        <w:t xml:space="preserve">Niederlande: </w:t>
      </w:r>
      <w:r w:rsidR="00DF30E1" w:rsidRPr="00285441">
        <w:rPr>
          <w:rStyle w:val="Seitenzahl"/>
          <w:rFonts w:ascii="Arial" w:hAnsi="Arial" w:cs="Arial"/>
          <w:sz w:val="22"/>
          <w:szCs w:val="22"/>
        </w:rPr>
        <w:t>D</w:t>
      </w:r>
      <w:r w:rsidRPr="00285441">
        <w:rPr>
          <w:rStyle w:val="Seitenzahl"/>
          <w:rFonts w:ascii="Arial" w:hAnsi="Arial" w:cs="Arial"/>
          <w:sz w:val="22"/>
          <w:szCs w:val="22"/>
        </w:rPr>
        <w:t xml:space="preserve">ie öffentliche Erklärung zum Beitritt wird vorbereitet. Momentan liegt dem Parlament eine Beschlussvorlage vor. Der anfängliche Enthusiasmus einer schnellen Umsetzung scheint korrigiert. </w:t>
      </w:r>
    </w:p>
    <w:p w:rsidR="00361382" w:rsidRPr="00285441" w:rsidRDefault="00361382" w:rsidP="00285441">
      <w:pPr>
        <w:pStyle w:val="Listenabsatz"/>
        <w:numPr>
          <w:ilvl w:val="0"/>
          <w:numId w:val="21"/>
        </w:numPr>
        <w:spacing w:line="350" w:lineRule="atLeast"/>
        <w:jc w:val="both"/>
        <w:rPr>
          <w:rStyle w:val="Seitenzahl"/>
          <w:rFonts w:ascii="Arial" w:hAnsi="Arial" w:cs="Arial"/>
          <w:sz w:val="22"/>
          <w:szCs w:val="22"/>
        </w:rPr>
      </w:pPr>
      <w:r w:rsidRPr="00285441">
        <w:rPr>
          <w:rStyle w:val="Seitenzahl"/>
          <w:rFonts w:ascii="Arial" w:hAnsi="Arial" w:cs="Arial"/>
          <w:sz w:val="22"/>
          <w:szCs w:val="22"/>
        </w:rPr>
        <w:lastRenderedPageBreak/>
        <w:t xml:space="preserve">Frankreich: </w:t>
      </w:r>
      <w:r w:rsidR="00DF30E1" w:rsidRPr="00285441">
        <w:rPr>
          <w:rStyle w:val="Seitenzahl"/>
          <w:rFonts w:ascii="Arial" w:hAnsi="Arial" w:cs="Arial"/>
          <w:sz w:val="22"/>
          <w:szCs w:val="22"/>
        </w:rPr>
        <w:t>E</w:t>
      </w:r>
      <w:r w:rsidRPr="00285441">
        <w:rPr>
          <w:rStyle w:val="Seitenzahl"/>
          <w:rFonts w:ascii="Arial" w:hAnsi="Arial" w:cs="Arial"/>
          <w:sz w:val="22"/>
          <w:szCs w:val="22"/>
        </w:rPr>
        <w:t>s existiert keine MSG. Die Umsetzung stockt, trotz positivem Kabinettsb</w:t>
      </w:r>
      <w:r w:rsidRPr="00285441">
        <w:rPr>
          <w:rStyle w:val="Seitenzahl"/>
          <w:rFonts w:ascii="Arial" w:hAnsi="Arial" w:cs="Arial"/>
          <w:sz w:val="22"/>
          <w:szCs w:val="22"/>
        </w:rPr>
        <w:t>e</w:t>
      </w:r>
      <w:r w:rsidRPr="00285441">
        <w:rPr>
          <w:rStyle w:val="Seitenzahl"/>
          <w:rFonts w:ascii="Arial" w:hAnsi="Arial" w:cs="Arial"/>
          <w:sz w:val="22"/>
          <w:szCs w:val="22"/>
        </w:rPr>
        <w:t xml:space="preserve">schluss. </w:t>
      </w:r>
    </w:p>
    <w:p w:rsidR="002668BF" w:rsidRPr="00285441" w:rsidRDefault="002668BF" w:rsidP="00285441">
      <w:pPr>
        <w:pStyle w:val="Listenabsatz"/>
        <w:numPr>
          <w:ilvl w:val="0"/>
          <w:numId w:val="21"/>
        </w:numPr>
        <w:spacing w:line="350" w:lineRule="atLeast"/>
        <w:jc w:val="both"/>
        <w:rPr>
          <w:rStyle w:val="Seitenzahl"/>
          <w:rFonts w:ascii="Arial" w:hAnsi="Arial" w:cs="Arial"/>
          <w:sz w:val="22"/>
          <w:szCs w:val="22"/>
        </w:rPr>
      </w:pPr>
      <w:r w:rsidRPr="00285441">
        <w:rPr>
          <w:rStyle w:val="Seitenzahl"/>
          <w:rFonts w:ascii="Arial" w:hAnsi="Arial" w:cs="Arial"/>
          <w:sz w:val="22"/>
          <w:szCs w:val="22"/>
        </w:rPr>
        <w:t>Italien: keine Fortschritte</w:t>
      </w:r>
    </w:p>
    <w:p w:rsidR="00087D79" w:rsidRPr="00285441" w:rsidRDefault="00087D79" w:rsidP="00285441">
      <w:pPr>
        <w:pStyle w:val="Listenabsatz"/>
        <w:numPr>
          <w:ilvl w:val="0"/>
          <w:numId w:val="21"/>
        </w:numPr>
        <w:spacing w:after="100" w:afterAutospacing="1" w:line="350" w:lineRule="atLeast"/>
        <w:jc w:val="both"/>
        <w:rPr>
          <w:rStyle w:val="Seitenzahl"/>
          <w:rFonts w:ascii="Arial" w:hAnsi="Arial" w:cs="Arial"/>
          <w:sz w:val="22"/>
          <w:szCs w:val="22"/>
        </w:rPr>
      </w:pPr>
      <w:r w:rsidRPr="00285441">
        <w:rPr>
          <w:rStyle w:val="Seitenzahl"/>
          <w:rFonts w:ascii="Arial" w:hAnsi="Arial" w:cs="Arial"/>
          <w:sz w:val="22"/>
          <w:szCs w:val="22"/>
        </w:rPr>
        <w:t xml:space="preserve">Norwegen: </w:t>
      </w:r>
      <w:r w:rsidR="00DF30E1" w:rsidRPr="00285441">
        <w:rPr>
          <w:rStyle w:val="Seitenzahl"/>
          <w:rFonts w:ascii="Arial" w:hAnsi="Arial" w:cs="Arial"/>
          <w:sz w:val="22"/>
          <w:szCs w:val="22"/>
        </w:rPr>
        <w:t>D</w:t>
      </w:r>
      <w:r w:rsidRPr="00285441">
        <w:rPr>
          <w:rStyle w:val="Seitenzahl"/>
          <w:rFonts w:ascii="Arial" w:hAnsi="Arial" w:cs="Arial"/>
          <w:sz w:val="22"/>
          <w:szCs w:val="22"/>
        </w:rPr>
        <w:t>er nächste Bericht wird Dezember 2015 erwartet. Norwegen strebt an</w:t>
      </w:r>
      <w:r w:rsidR="00DF30E1" w:rsidRPr="00285441">
        <w:rPr>
          <w:rStyle w:val="Seitenzahl"/>
          <w:rFonts w:ascii="Arial" w:hAnsi="Arial" w:cs="Arial"/>
          <w:sz w:val="22"/>
          <w:szCs w:val="22"/>
        </w:rPr>
        <w:t>,</w:t>
      </w:r>
      <w:r w:rsidRPr="00285441">
        <w:rPr>
          <w:rStyle w:val="Seitenzahl"/>
          <w:rFonts w:ascii="Arial" w:hAnsi="Arial" w:cs="Arial"/>
          <w:sz w:val="22"/>
          <w:szCs w:val="22"/>
        </w:rPr>
        <w:t xml:space="preserve"> den aufwendigen Zahlungsabgleich künftig abzuändern und ein anderes Berichtsformat zu wählen. Zudem zeigt Norwegen Interesse a</w:t>
      </w:r>
      <w:r w:rsidR="00DF30E1" w:rsidRPr="00285441">
        <w:rPr>
          <w:rStyle w:val="Seitenzahl"/>
          <w:rFonts w:ascii="Arial" w:hAnsi="Arial" w:cs="Arial"/>
          <w:sz w:val="22"/>
          <w:szCs w:val="22"/>
        </w:rPr>
        <w:t>m</w:t>
      </w:r>
      <w:r w:rsidRPr="00285441">
        <w:rPr>
          <w:rStyle w:val="Seitenzahl"/>
          <w:rFonts w:ascii="Arial" w:hAnsi="Arial" w:cs="Arial"/>
          <w:sz w:val="22"/>
          <w:szCs w:val="22"/>
        </w:rPr>
        <w:t xml:space="preserve"> Mainstreaming-Ansatz. </w:t>
      </w:r>
    </w:p>
    <w:p w:rsidR="00482498" w:rsidRPr="00285441" w:rsidRDefault="00AC78D9" w:rsidP="00285441">
      <w:pPr>
        <w:spacing w:after="100" w:afterAutospacing="1" w:line="350" w:lineRule="atLeast"/>
        <w:jc w:val="both"/>
        <w:rPr>
          <w:rStyle w:val="Seitenzahl"/>
          <w:rFonts w:ascii="Arial" w:hAnsi="Arial" w:cs="Arial"/>
          <w:sz w:val="22"/>
          <w:szCs w:val="22"/>
        </w:rPr>
      </w:pPr>
      <w:r w:rsidRPr="00285441">
        <w:rPr>
          <w:rStyle w:val="Seitenzahl"/>
          <w:rFonts w:ascii="Arial" w:hAnsi="Arial" w:cs="Arial"/>
          <w:sz w:val="22"/>
          <w:szCs w:val="22"/>
          <w:u w:val="single"/>
        </w:rPr>
        <w:t>Pilot</w:t>
      </w:r>
      <w:r w:rsidR="00E732A6" w:rsidRPr="00285441">
        <w:rPr>
          <w:rStyle w:val="Seitenzahl"/>
          <w:rFonts w:ascii="Arial" w:hAnsi="Arial" w:cs="Arial"/>
          <w:sz w:val="22"/>
          <w:szCs w:val="22"/>
          <w:u w:val="single"/>
        </w:rPr>
        <w:t>-M</w:t>
      </w:r>
      <w:r w:rsidRPr="00285441">
        <w:rPr>
          <w:rStyle w:val="Seitenzahl"/>
          <w:rFonts w:ascii="Arial" w:hAnsi="Arial" w:cs="Arial"/>
          <w:sz w:val="22"/>
          <w:szCs w:val="22"/>
          <w:u w:val="single"/>
        </w:rPr>
        <w:t>a</w:t>
      </w:r>
      <w:r w:rsidR="00E732A6" w:rsidRPr="00285441">
        <w:rPr>
          <w:rStyle w:val="Seitenzahl"/>
          <w:rFonts w:ascii="Arial" w:hAnsi="Arial" w:cs="Arial"/>
          <w:sz w:val="22"/>
          <w:szCs w:val="22"/>
          <w:u w:val="single"/>
        </w:rPr>
        <w:t>ß</w:t>
      </w:r>
      <w:r w:rsidRPr="00285441">
        <w:rPr>
          <w:rStyle w:val="Seitenzahl"/>
          <w:rFonts w:ascii="Arial" w:hAnsi="Arial" w:cs="Arial"/>
          <w:sz w:val="22"/>
          <w:szCs w:val="22"/>
          <w:u w:val="single"/>
        </w:rPr>
        <w:t>nahme „wirtschaftliche Eigentümer“</w:t>
      </w:r>
      <w:r w:rsidR="00DF30E1" w:rsidRPr="00285441">
        <w:rPr>
          <w:rStyle w:val="Seitenzahl"/>
          <w:rFonts w:ascii="Arial" w:hAnsi="Arial" w:cs="Arial"/>
          <w:sz w:val="22"/>
          <w:szCs w:val="22"/>
          <w:u w:val="single"/>
        </w:rPr>
        <w:t xml:space="preserve"> („beneficial ownership“)</w:t>
      </w:r>
    </w:p>
    <w:p w:rsidR="00AC78D9" w:rsidRPr="00285441" w:rsidRDefault="00AC78D9" w:rsidP="00285441">
      <w:pPr>
        <w:spacing w:line="350" w:lineRule="atLeast"/>
        <w:jc w:val="both"/>
        <w:rPr>
          <w:rStyle w:val="Seitenzahl"/>
          <w:rFonts w:ascii="Arial" w:hAnsi="Arial" w:cs="Arial"/>
          <w:sz w:val="22"/>
          <w:szCs w:val="22"/>
        </w:rPr>
      </w:pPr>
      <w:r w:rsidRPr="00285441">
        <w:rPr>
          <w:rStyle w:val="Seitenzahl"/>
          <w:rFonts w:ascii="Arial" w:hAnsi="Arial" w:cs="Arial"/>
          <w:sz w:val="22"/>
          <w:szCs w:val="22"/>
        </w:rPr>
        <w:t xml:space="preserve">Die Pilotierung wurde abgeschlossen. Der Vorstand konnte sich </w:t>
      </w:r>
      <w:r w:rsidR="00482498" w:rsidRPr="00285441">
        <w:rPr>
          <w:rStyle w:val="Seitenzahl"/>
          <w:rFonts w:ascii="Arial" w:hAnsi="Arial" w:cs="Arial"/>
          <w:sz w:val="22"/>
          <w:szCs w:val="22"/>
        </w:rPr>
        <w:t xml:space="preserve">nicht auf eine Verschärfung der </w:t>
      </w:r>
      <w:r w:rsidRPr="00285441">
        <w:rPr>
          <w:rStyle w:val="Seitenzahl"/>
          <w:rFonts w:ascii="Arial" w:hAnsi="Arial" w:cs="Arial"/>
          <w:sz w:val="22"/>
          <w:szCs w:val="22"/>
        </w:rPr>
        <w:t xml:space="preserve">Vorgaben des Standards zu </w:t>
      </w:r>
      <w:r w:rsidR="00482498" w:rsidRPr="00285441">
        <w:rPr>
          <w:rStyle w:val="Seitenzahl"/>
          <w:rFonts w:ascii="Arial" w:hAnsi="Arial" w:cs="Arial"/>
          <w:sz w:val="22"/>
          <w:szCs w:val="22"/>
        </w:rPr>
        <w:t xml:space="preserve">einer </w:t>
      </w:r>
      <w:r w:rsidRPr="00285441">
        <w:rPr>
          <w:rStyle w:val="Seitenzahl"/>
          <w:rFonts w:ascii="Arial" w:hAnsi="Arial" w:cs="Arial"/>
          <w:sz w:val="22"/>
          <w:szCs w:val="22"/>
        </w:rPr>
        <w:t>verpflichtenden Offenlegung de</w:t>
      </w:r>
      <w:r w:rsidR="00482498" w:rsidRPr="00285441">
        <w:rPr>
          <w:rStyle w:val="Seitenzahl"/>
          <w:rFonts w:ascii="Arial" w:hAnsi="Arial" w:cs="Arial"/>
          <w:sz w:val="22"/>
          <w:szCs w:val="22"/>
        </w:rPr>
        <w:t>r</w:t>
      </w:r>
      <w:r w:rsidRPr="00285441">
        <w:rPr>
          <w:rStyle w:val="Seitenzahl"/>
          <w:rFonts w:ascii="Arial" w:hAnsi="Arial" w:cs="Arial"/>
          <w:sz w:val="22"/>
          <w:szCs w:val="22"/>
        </w:rPr>
        <w:t xml:space="preserve"> wirtschaftlichen E</w:t>
      </w:r>
      <w:r w:rsidRPr="00285441">
        <w:rPr>
          <w:rStyle w:val="Seitenzahl"/>
          <w:rFonts w:ascii="Arial" w:hAnsi="Arial" w:cs="Arial"/>
          <w:sz w:val="22"/>
          <w:szCs w:val="22"/>
        </w:rPr>
        <w:t>i</w:t>
      </w:r>
      <w:r w:rsidRPr="00285441">
        <w:rPr>
          <w:rStyle w:val="Seitenzahl"/>
          <w:rFonts w:ascii="Arial" w:hAnsi="Arial" w:cs="Arial"/>
          <w:sz w:val="22"/>
          <w:szCs w:val="22"/>
        </w:rPr>
        <w:t>gentümer</w:t>
      </w:r>
      <w:r w:rsidR="00482498" w:rsidRPr="00285441">
        <w:rPr>
          <w:rStyle w:val="Seitenzahl"/>
          <w:rFonts w:ascii="Arial" w:hAnsi="Arial" w:cs="Arial"/>
          <w:sz w:val="22"/>
          <w:szCs w:val="22"/>
        </w:rPr>
        <w:t xml:space="preserve"> einigen</w:t>
      </w:r>
      <w:r w:rsidRPr="00285441">
        <w:rPr>
          <w:rStyle w:val="Seitenzahl"/>
          <w:rFonts w:ascii="Arial" w:hAnsi="Arial" w:cs="Arial"/>
          <w:sz w:val="22"/>
          <w:szCs w:val="22"/>
        </w:rPr>
        <w:t xml:space="preserve">. </w:t>
      </w:r>
      <w:r w:rsidR="00087D79" w:rsidRPr="00285441">
        <w:rPr>
          <w:rStyle w:val="Seitenzahl"/>
          <w:rFonts w:ascii="Arial" w:hAnsi="Arial" w:cs="Arial"/>
          <w:sz w:val="22"/>
          <w:szCs w:val="22"/>
        </w:rPr>
        <w:t>Gemäß</w:t>
      </w:r>
      <w:r w:rsidRPr="00285441">
        <w:rPr>
          <w:rStyle w:val="Seitenzahl"/>
          <w:rFonts w:ascii="Arial" w:hAnsi="Arial" w:cs="Arial"/>
          <w:sz w:val="22"/>
          <w:szCs w:val="22"/>
        </w:rPr>
        <w:t xml:space="preserve"> EITI</w:t>
      </w:r>
      <w:r w:rsidR="00377116" w:rsidRPr="00285441">
        <w:rPr>
          <w:rStyle w:val="Seitenzahl"/>
          <w:rFonts w:ascii="Arial" w:hAnsi="Arial" w:cs="Arial"/>
          <w:sz w:val="22"/>
          <w:szCs w:val="22"/>
        </w:rPr>
        <w:t>-</w:t>
      </w:r>
      <w:r w:rsidRPr="00285441">
        <w:rPr>
          <w:rStyle w:val="Seitenzahl"/>
          <w:rFonts w:ascii="Arial" w:hAnsi="Arial" w:cs="Arial"/>
          <w:sz w:val="22"/>
          <w:szCs w:val="22"/>
        </w:rPr>
        <w:t xml:space="preserve">Standard handelt es sich um eine Ermessensentscheidung, die erwägt, aber nicht umgesetzt werden muss. </w:t>
      </w:r>
    </w:p>
    <w:p w:rsidR="00482498" w:rsidRPr="00285441" w:rsidRDefault="00AC78D9" w:rsidP="00285441">
      <w:pPr>
        <w:spacing w:before="240" w:after="120" w:line="350" w:lineRule="atLeast"/>
        <w:jc w:val="both"/>
        <w:rPr>
          <w:rStyle w:val="Seitenzahl"/>
          <w:rFonts w:ascii="Arial" w:hAnsi="Arial" w:cs="Arial"/>
          <w:sz w:val="22"/>
          <w:szCs w:val="22"/>
          <w:u w:val="single"/>
        </w:rPr>
      </w:pPr>
      <w:r w:rsidRPr="00285441">
        <w:rPr>
          <w:rStyle w:val="Seitenzahl"/>
          <w:rFonts w:ascii="Arial" w:hAnsi="Arial" w:cs="Arial"/>
          <w:sz w:val="22"/>
          <w:szCs w:val="22"/>
          <w:u w:val="single"/>
        </w:rPr>
        <w:t>Schlussfolgerungen für die deutsche EITI</w:t>
      </w:r>
    </w:p>
    <w:p w:rsidR="00A736BA" w:rsidRPr="00285441" w:rsidRDefault="00AC78D9" w:rsidP="00285441">
      <w:pPr>
        <w:spacing w:before="240" w:after="120" w:line="350" w:lineRule="atLeast"/>
        <w:jc w:val="both"/>
        <w:rPr>
          <w:rStyle w:val="Seitenzahl"/>
          <w:rFonts w:ascii="Arial" w:hAnsi="Arial" w:cs="Arial"/>
          <w:sz w:val="22"/>
          <w:szCs w:val="22"/>
        </w:rPr>
      </w:pPr>
      <w:r w:rsidRPr="00285441">
        <w:rPr>
          <w:rStyle w:val="Seitenzahl"/>
          <w:rFonts w:ascii="Arial" w:hAnsi="Arial" w:cs="Arial"/>
          <w:sz w:val="22"/>
          <w:szCs w:val="22"/>
        </w:rPr>
        <w:t>Ein Beitritt von OECD</w:t>
      </w:r>
      <w:r w:rsidR="00482498" w:rsidRPr="00285441">
        <w:rPr>
          <w:rStyle w:val="Seitenzahl"/>
          <w:rFonts w:ascii="Arial" w:hAnsi="Arial" w:cs="Arial"/>
          <w:sz w:val="22"/>
          <w:szCs w:val="22"/>
        </w:rPr>
        <w:t>-</w:t>
      </w:r>
      <w:r w:rsidRPr="00285441">
        <w:rPr>
          <w:rStyle w:val="Seitenzahl"/>
          <w:rFonts w:ascii="Arial" w:hAnsi="Arial" w:cs="Arial"/>
          <w:sz w:val="22"/>
          <w:szCs w:val="22"/>
        </w:rPr>
        <w:t xml:space="preserve">Ländern wird seitens der Investoren sehr kritisch gesehen. D-EITI sollte in der Umsetzung deutlich machen, dass der Standard in seiner aktuellen Fassung tatsächlich umsetzbar ist. </w:t>
      </w:r>
      <w:r w:rsidRPr="00285441">
        <w:rPr>
          <w:rStyle w:val="Seitenzahl"/>
          <w:rFonts w:ascii="Arial" w:hAnsi="Arial" w:cs="Arial"/>
          <w:b/>
          <w:sz w:val="22"/>
          <w:szCs w:val="22"/>
        </w:rPr>
        <w:t>Pflichtvorgaben sollten ausführlich geprüft und auch umg</w:t>
      </w:r>
      <w:r w:rsidRPr="00285441">
        <w:rPr>
          <w:rStyle w:val="Seitenzahl"/>
          <w:rFonts w:ascii="Arial" w:hAnsi="Arial" w:cs="Arial"/>
          <w:b/>
          <w:sz w:val="22"/>
          <w:szCs w:val="22"/>
        </w:rPr>
        <w:t>e</w:t>
      </w:r>
      <w:r w:rsidRPr="00285441">
        <w:rPr>
          <w:rStyle w:val="Seitenzahl"/>
          <w:rFonts w:ascii="Arial" w:hAnsi="Arial" w:cs="Arial"/>
          <w:b/>
          <w:sz w:val="22"/>
          <w:szCs w:val="22"/>
        </w:rPr>
        <w:t>setzt werden. Ausnahmeregelungen sollten vermieden werden, um den Standard nicht noch mehr zu schwächen.</w:t>
      </w:r>
      <w:r w:rsidRPr="00285441">
        <w:rPr>
          <w:rStyle w:val="Seitenzahl"/>
          <w:rFonts w:ascii="Arial" w:hAnsi="Arial" w:cs="Arial"/>
          <w:sz w:val="22"/>
          <w:szCs w:val="22"/>
        </w:rPr>
        <w:t xml:space="preserve"> Es wird empfohlen</w:t>
      </w:r>
      <w:r w:rsidR="00482498" w:rsidRPr="00285441">
        <w:rPr>
          <w:rStyle w:val="Seitenzahl"/>
          <w:rFonts w:ascii="Arial" w:hAnsi="Arial" w:cs="Arial"/>
          <w:sz w:val="22"/>
          <w:szCs w:val="22"/>
        </w:rPr>
        <w:t>,</w:t>
      </w:r>
      <w:r w:rsidRPr="00285441">
        <w:rPr>
          <w:rStyle w:val="Seitenzahl"/>
          <w:rFonts w:ascii="Arial" w:hAnsi="Arial" w:cs="Arial"/>
          <w:sz w:val="22"/>
          <w:szCs w:val="22"/>
        </w:rPr>
        <w:t xml:space="preserve"> die Vorgaben des Standards </w:t>
      </w:r>
      <w:r w:rsidR="00482498" w:rsidRPr="00285441">
        <w:rPr>
          <w:rStyle w:val="Seitenzahl"/>
          <w:rFonts w:ascii="Arial" w:hAnsi="Arial" w:cs="Arial"/>
          <w:sz w:val="22"/>
          <w:szCs w:val="22"/>
        </w:rPr>
        <w:t>bereits zu B</w:t>
      </w:r>
      <w:r w:rsidR="00482498" w:rsidRPr="00285441">
        <w:rPr>
          <w:rStyle w:val="Seitenzahl"/>
          <w:rFonts w:ascii="Arial" w:hAnsi="Arial" w:cs="Arial"/>
          <w:sz w:val="22"/>
          <w:szCs w:val="22"/>
        </w:rPr>
        <w:t>e</w:t>
      </w:r>
      <w:r w:rsidR="00482498" w:rsidRPr="00285441">
        <w:rPr>
          <w:rStyle w:val="Seitenzahl"/>
          <w:rFonts w:ascii="Arial" w:hAnsi="Arial" w:cs="Arial"/>
          <w:sz w:val="22"/>
          <w:szCs w:val="22"/>
        </w:rPr>
        <w:t xml:space="preserve">ginn </w:t>
      </w:r>
      <w:r w:rsidRPr="00285441">
        <w:rPr>
          <w:rStyle w:val="Seitenzahl"/>
          <w:rFonts w:ascii="Arial" w:hAnsi="Arial" w:cs="Arial"/>
          <w:sz w:val="22"/>
          <w:szCs w:val="22"/>
        </w:rPr>
        <w:t>strikt einzuhalten. Zudem sollte die MSG diskutieren, inwieweit die Übernahme von Themen, die nicht mit dem Standard verknüpft sind, eine weitere Verwäss</w:t>
      </w:r>
      <w:r w:rsidR="00482498" w:rsidRPr="00285441">
        <w:rPr>
          <w:rStyle w:val="Seitenzahl"/>
          <w:rFonts w:ascii="Arial" w:hAnsi="Arial" w:cs="Arial"/>
          <w:sz w:val="22"/>
          <w:szCs w:val="22"/>
        </w:rPr>
        <w:t>e</w:t>
      </w:r>
      <w:r w:rsidRPr="00285441">
        <w:rPr>
          <w:rStyle w:val="Seitenzahl"/>
          <w:rFonts w:ascii="Arial" w:hAnsi="Arial" w:cs="Arial"/>
          <w:sz w:val="22"/>
          <w:szCs w:val="22"/>
        </w:rPr>
        <w:t xml:space="preserve">rung der Initiative zur Folge haben könnte. Hier sollte umsichtig entschieden </w:t>
      </w:r>
      <w:r w:rsidR="00D46389" w:rsidRPr="00285441">
        <w:rPr>
          <w:rStyle w:val="Seitenzahl"/>
          <w:rFonts w:ascii="Arial" w:hAnsi="Arial" w:cs="Arial"/>
          <w:sz w:val="22"/>
          <w:szCs w:val="22"/>
        </w:rPr>
        <w:t xml:space="preserve">und diskutiert </w:t>
      </w:r>
      <w:r w:rsidRPr="00285441">
        <w:rPr>
          <w:rStyle w:val="Seitenzahl"/>
          <w:rFonts w:ascii="Arial" w:hAnsi="Arial" w:cs="Arial"/>
          <w:sz w:val="22"/>
          <w:szCs w:val="22"/>
        </w:rPr>
        <w:t>werden, in welche Richtung die Signalwirkung der D-EITI auf internationaler Ebene gehen solle.</w:t>
      </w:r>
      <w:r w:rsidR="00087D79" w:rsidRPr="00285441">
        <w:rPr>
          <w:rStyle w:val="Seitenzahl"/>
          <w:rFonts w:ascii="Arial" w:hAnsi="Arial" w:cs="Arial"/>
          <w:sz w:val="22"/>
          <w:szCs w:val="22"/>
        </w:rPr>
        <w:t xml:space="preserve"> </w:t>
      </w:r>
    </w:p>
    <w:p w:rsidR="00A736BA" w:rsidRPr="00285441" w:rsidRDefault="00AC78D9" w:rsidP="00285441">
      <w:pPr>
        <w:spacing w:before="240" w:after="120" w:line="350" w:lineRule="atLeast"/>
        <w:jc w:val="both"/>
        <w:rPr>
          <w:rStyle w:val="Seitenzahl"/>
          <w:rFonts w:ascii="Arial" w:hAnsi="Arial" w:cs="Arial"/>
          <w:sz w:val="22"/>
          <w:szCs w:val="22"/>
        </w:rPr>
      </w:pPr>
      <w:r w:rsidRPr="00285441">
        <w:rPr>
          <w:rStyle w:val="Seitenzahl"/>
          <w:rFonts w:ascii="Arial" w:hAnsi="Arial" w:cs="Arial"/>
          <w:sz w:val="22"/>
          <w:szCs w:val="22"/>
        </w:rPr>
        <w:t xml:space="preserve">Für die Berichterstatter drängte sich der Eindruck auf, dass die Initiative in ihrer Bedeutung gefährdet ist und eine </w:t>
      </w:r>
      <w:r w:rsidRPr="00285441">
        <w:rPr>
          <w:rStyle w:val="Seitenzahl"/>
          <w:rFonts w:ascii="Arial" w:hAnsi="Arial" w:cs="Arial"/>
          <w:b/>
          <w:sz w:val="22"/>
          <w:szCs w:val="22"/>
        </w:rPr>
        <w:t>Stärkung ihrer Kernfunktion</w:t>
      </w:r>
      <w:r w:rsidRPr="00285441">
        <w:rPr>
          <w:rStyle w:val="Seitenzahl"/>
          <w:rFonts w:ascii="Arial" w:hAnsi="Arial" w:cs="Arial"/>
          <w:sz w:val="22"/>
          <w:szCs w:val="22"/>
        </w:rPr>
        <w:t xml:space="preserve"> (Instrument zur Schaffung von Transp</w:t>
      </w:r>
      <w:r w:rsidRPr="00285441">
        <w:rPr>
          <w:rStyle w:val="Seitenzahl"/>
          <w:rFonts w:ascii="Arial" w:hAnsi="Arial" w:cs="Arial"/>
          <w:sz w:val="22"/>
          <w:szCs w:val="22"/>
        </w:rPr>
        <w:t>a</w:t>
      </w:r>
      <w:r w:rsidRPr="00285441">
        <w:rPr>
          <w:rStyle w:val="Seitenzahl"/>
          <w:rFonts w:ascii="Arial" w:hAnsi="Arial" w:cs="Arial"/>
          <w:sz w:val="22"/>
          <w:szCs w:val="22"/>
        </w:rPr>
        <w:t xml:space="preserve">renz im Rohstoffsektor zur Korruptionsbekämpfung) benötige. </w:t>
      </w:r>
      <w:r w:rsidR="00F36B20" w:rsidRPr="00285441">
        <w:rPr>
          <w:rStyle w:val="Seitenzahl"/>
          <w:rFonts w:ascii="Arial" w:hAnsi="Arial" w:cs="Arial"/>
          <w:sz w:val="22"/>
          <w:szCs w:val="22"/>
        </w:rPr>
        <w:t>Der sich abzeichnen</w:t>
      </w:r>
      <w:r w:rsidR="00090109" w:rsidRPr="00285441">
        <w:rPr>
          <w:rStyle w:val="Seitenzahl"/>
          <w:rFonts w:ascii="Arial" w:hAnsi="Arial" w:cs="Arial"/>
          <w:sz w:val="22"/>
          <w:szCs w:val="22"/>
        </w:rPr>
        <w:t>de Trend zu Open Data und Mainstreaming</w:t>
      </w:r>
      <w:r w:rsidR="00F36B20" w:rsidRPr="00285441">
        <w:rPr>
          <w:rStyle w:val="Seitenzahl"/>
          <w:rFonts w:ascii="Arial" w:hAnsi="Arial" w:cs="Arial"/>
          <w:sz w:val="22"/>
          <w:szCs w:val="22"/>
        </w:rPr>
        <w:t xml:space="preserve"> sollte bei der kommenden </w:t>
      </w:r>
      <w:r w:rsidR="00087D79" w:rsidRPr="00285441">
        <w:rPr>
          <w:rStyle w:val="Seitenzahl"/>
          <w:rFonts w:ascii="Arial" w:hAnsi="Arial" w:cs="Arial"/>
          <w:sz w:val="22"/>
          <w:szCs w:val="22"/>
        </w:rPr>
        <w:t>Berichterstattung berücksichtigt</w:t>
      </w:r>
      <w:r w:rsidR="00F36B20" w:rsidRPr="00285441">
        <w:rPr>
          <w:rStyle w:val="Seitenzahl"/>
          <w:rFonts w:ascii="Arial" w:hAnsi="Arial" w:cs="Arial"/>
          <w:sz w:val="22"/>
          <w:szCs w:val="22"/>
        </w:rPr>
        <w:t xml:space="preserve"> wer</w:t>
      </w:r>
      <w:r w:rsidR="00087D79" w:rsidRPr="00285441">
        <w:rPr>
          <w:rStyle w:val="Seitenzahl"/>
          <w:rFonts w:ascii="Arial" w:hAnsi="Arial" w:cs="Arial"/>
          <w:sz w:val="22"/>
          <w:szCs w:val="22"/>
        </w:rPr>
        <w:t>den, um nicht hinter der internationale</w:t>
      </w:r>
      <w:r w:rsidR="00B155AB" w:rsidRPr="00285441">
        <w:rPr>
          <w:rStyle w:val="Seitenzahl"/>
          <w:rFonts w:ascii="Arial" w:hAnsi="Arial" w:cs="Arial"/>
          <w:sz w:val="22"/>
          <w:szCs w:val="22"/>
        </w:rPr>
        <w:t>n Diskussion stehen zu bleiben.</w:t>
      </w:r>
      <w:r w:rsidR="00F36B20" w:rsidRPr="00285441">
        <w:rPr>
          <w:rStyle w:val="Seitenzahl"/>
          <w:rFonts w:ascii="Arial" w:hAnsi="Arial" w:cs="Arial"/>
          <w:sz w:val="22"/>
          <w:szCs w:val="22"/>
        </w:rPr>
        <w:t xml:space="preserve"> Ein </w:t>
      </w:r>
      <w:r w:rsidR="00087D79" w:rsidRPr="00285441">
        <w:rPr>
          <w:rStyle w:val="Seitenzahl"/>
          <w:rFonts w:ascii="Arial" w:hAnsi="Arial" w:cs="Arial"/>
          <w:sz w:val="22"/>
          <w:szCs w:val="22"/>
        </w:rPr>
        <w:t>Mehrwert</w:t>
      </w:r>
      <w:r w:rsidR="00F36B20" w:rsidRPr="00285441">
        <w:rPr>
          <w:rStyle w:val="Seitenzahl"/>
          <w:rFonts w:ascii="Arial" w:hAnsi="Arial" w:cs="Arial"/>
          <w:sz w:val="22"/>
          <w:szCs w:val="22"/>
        </w:rPr>
        <w:t xml:space="preserve"> der EITI kann </w:t>
      </w:r>
      <w:r w:rsidR="00A736BA" w:rsidRPr="00285441">
        <w:rPr>
          <w:rStyle w:val="Seitenzahl"/>
          <w:rFonts w:ascii="Arial" w:hAnsi="Arial" w:cs="Arial"/>
          <w:sz w:val="22"/>
          <w:szCs w:val="22"/>
        </w:rPr>
        <w:t xml:space="preserve">danach </w:t>
      </w:r>
      <w:r w:rsidR="00F36B20" w:rsidRPr="00285441">
        <w:rPr>
          <w:rStyle w:val="Seitenzahl"/>
          <w:rFonts w:ascii="Arial" w:hAnsi="Arial" w:cs="Arial"/>
          <w:sz w:val="22"/>
          <w:szCs w:val="22"/>
        </w:rPr>
        <w:t xml:space="preserve">nur erreicht werden, wenn die Inhalte mit den nationalen Gegebenheiten abgeglichen sind und sich tatsächlich in die staatlichen Systeme </w:t>
      </w:r>
      <w:r w:rsidR="00087D79" w:rsidRPr="00285441">
        <w:rPr>
          <w:rStyle w:val="Seitenzahl"/>
          <w:rFonts w:ascii="Arial" w:hAnsi="Arial" w:cs="Arial"/>
          <w:sz w:val="22"/>
          <w:szCs w:val="22"/>
        </w:rPr>
        <w:t>eingliedern</w:t>
      </w:r>
      <w:r w:rsidR="00F36B20" w:rsidRPr="00285441">
        <w:rPr>
          <w:rStyle w:val="Seitenzahl"/>
          <w:rFonts w:ascii="Arial" w:hAnsi="Arial" w:cs="Arial"/>
          <w:sz w:val="22"/>
          <w:szCs w:val="22"/>
        </w:rPr>
        <w:t xml:space="preserve">. Für D-EITI könnte dies </w:t>
      </w:r>
      <w:r w:rsidR="00087D79" w:rsidRPr="00285441">
        <w:rPr>
          <w:rStyle w:val="Seitenzahl"/>
          <w:rFonts w:ascii="Arial" w:hAnsi="Arial" w:cs="Arial"/>
          <w:sz w:val="22"/>
          <w:szCs w:val="22"/>
        </w:rPr>
        <w:t>heißen</w:t>
      </w:r>
      <w:r w:rsidR="00F36B20" w:rsidRPr="00285441">
        <w:rPr>
          <w:rStyle w:val="Seitenzahl"/>
          <w:rFonts w:ascii="Arial" w:hAnsi="Arial" w:cs="Arial"/>
          <w:sz w:val="22"/>
          <w:szCs w:val="22"/>
        </w:rPr>
        <w:t xml:space="preserve">, die Berichterstattung bereits jetzt mit den </w:t>
      </w:r>
      <w:r w:rsidR="00A736BA" w:rsidRPr="00285441">
        <w:rPr>
          <w:rStyle w:val="Seitenzahl"/>
          <w:rFonts w:ascii="Arial" w:hAnsi="Arial" w:cs="Arial"/>
          <w:sz w:val="22"/>
          <w:szCs w:val="22"/>
        </w:rPr>
        <w:t>Bestrebungen</w:t>
      </w:r>
      <w:r w:rsidR="00F36B20" w:rsidRPr="00285441">
        <w:rPr>
          <w:rStyle w:val="Seitenzahl"/>
          <w:rFonts w:ascii="Arial" w:hAnsi="Arial" w:cs="Arial"/>
          <w:sz w:val="22"/>
          <w:szCs w:val="22"/>
        </w:rPr>
        <w:t xml:space="preserve"> zur Berichte</w:t>
      </w:r>
      <w:r w:rsidR="00F36B20" w:rsidRPr="00285441">
        <w:rPr>
          <w:rStyle w:val="Seitenzahl"/>
          <w:rFonts w:ascii="Arial" w:hAnsi="Arial" w:cs="Arial"/>
          <w:sz w:val="22"/>
          <w:szCs w:val="22"/>
        </w:rPr>
        <w:t>r</w:t>
      </w:r>
      <w:r w:rsidR="00F36B20" w:rsidRPr="00285441">
        <w:rPr>
          <w:rStyle w:val="Seitenzahl"/>
          <w:rFonts w:ascii="Arial" w:hAnsi="Arial" w:cs="Arial"/>
          <w:sz w:val="22"/>
          <w:szCs w:val="22"/>
        </w:rPr>
        <w:t>stattung nach dem BilRUG zu vereinheitlichen, also Aktivitäten zu pla</w:t>
      </w:r>
      <w:r w:rsidR="00A736BA" w:rsidRPr="00285441">
        <w:rPr>
          <w:rStyle w:val="Seitenzahl"/>
          <w:rFonts w:ascii="Arial" w:hAnsi="Arial" w:cs="Arial"/>
          <w:sz w:val="22"/>
          <w:szCs w:val="22"/>
        </w:rPr>
        <w:t xml:space="preserve">nen, die eine mögliche Verwendung beider Datensätze öffentlich und automatisch zugänglich machen. </w:t>
      </w:r>
    </w:p>
    <w:p w:rsidR="00AC78D9" w:rsidRPr="00285441" w:rsidRDefault="00AC78D9" w:rsidP="00285441">
      <w:pPr>
        <w:spacing w:before="240" w:after="120" w:line="350" w:lineRule="atLeast"/>
        <w:jc w:val="both"/>
        <w:rPr>
          <w:rStyle w:val="Seitenzahl"/>
          <w:rFonts w:ascii="Arial" w:hAnsi="Arial" w:cs="Arial"/>
          <w:sz w:val="22"/>
          <w:szCs w:val="22"/>
        </w:rPr>
      </w:pPr>
    </w:p>
    <w:p w:rsidR="00AC78D9" w:rsidRPr="00285441" w:rsidRDefault="00AC78D9" w:rsidP="00CC4A85">
      <w:pPr>
        <w:spacing w:line="350" w:lineRule="atLeast"/>
        <w:jc w:val="both"/>
        <w:rPr>
          <w:rStyle w:val="Seitenzahl"/>
          <w:rFonts w:ascii="Arial" w:hAnsi="Arial" w:cs="Arial"/>
          <w:sz w:val="22"/>
          <w:szCs w:val="22"/>
        </w:rPr>
      </w:pPr>
    </w:p>
    <w:sectPr w:rsidR="00AC78D9" w:rsidRPr="00285441" w:rsidSect="000A1B7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12" w:rsidRDefault="00F10F12" w:rsidP="006E3E1F">
      <w:r>
        <w:separator/>
      </w:r>
    </w:p>
  </w:endnote>
  <w:endnote w:type="continuationSeparator" w:id="0">
    <w:p w:rsidR="00F10F12" w:rsidRDefault="00F10F12"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1" w:rsidRDefault="002854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6316"/>
      <w:docPartObj>
        <w:docPartGallery w:val="Page Numbers (Bottom of Page)"/>
        <w:docPartUnique/>
      </w:docPartObj>
    </w:sdtPr>
    <w:sdtEndPr/>
    <w:sdtContent>
      <w:p w:rsidR="004D4346" w:rsidRDefault="004D4346">
        <w:pPr>
          <w:pStyle w:val="Fuzeile"/>
          <w:jc w:val="right"/>
        </w:pPr>
        <w:r>
          <w:fldChar w:fldCharType="begin"/>
        </w:r>
        <w:r>
          <w:instrText>PAGE   \* MERGEFORMAT</w:instrText>
        </w:r>
        <w:r>
          <w:fldChar w:fldCharType="separate"/>
        </w:r>
        <w:r w:rsidR="0050351B">
          <w:rPr>
            <w:noProof/>
          </w:rPr>
          <w:t>2</w:t>
        </w:r>
        <w:r>
          <w:fldChar w:fldCharType="end"/>
        </w:r>
      </w:p>
    </w:sdtContent>
  </w:sdt>
  <w:p w:rsidR="004D4346" w:rsidRDefault="004D43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1" w:rsidRDefault="002854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12" w:rsidRDefault="00F10F12" w:rsidP="006E3E1F">
      <w:r>
        <w:separator/>
      </w:r>
    </w:p>
  </w:footnote>
  <w:footnote w:type="continuationSeparator" w:id="0">
    <w:p w:rsidR="00F10F12" w:rsidRDefault="00F10F12" w:rsidP="006E3E1F">
      <w:r>
        <w:continuationSeparator/>
      </w:r>
    </w:p>
  </w:footnote>
  <w:footnote w:id="1">
    <w:p w:rsidR="0021447E" w:rsidRPr="008C5CA8" w:rsidRDefault="0021447E" w:rsidP="0021447E">
      <w:pPr>
        <w:pStyle w:val="Funotentext"/>
        <w:rPr>
          <w:sz w:val="18"/>
          <w:szCs w:val="18"/>
        </w:rPr>
      </w:pPr>
      <w:r w:rsidRPr="00830914">
        <w:rPr>
          <w:rStyle w:val="Funotenzeichen"/>
          <w:sz w:val="18"/>
          <w:szCs w:val="18"/>
        </w:rPr>
        <w:footnoteRef/>
      </w:r>
      <w:r w:rsidRPr="00830914">
        <w:rPr>
          <w:sz w:val="18"/>
          <w:szCs w:val="18"/>
        </w:rPr>
        <w:t xml:space="preserve"> </w:t>
      </w:r>
      <w:r w:rsidRPr="00830914">
        <w:rPr>
          <w:rFonts w:ascii="Arial" w:hAnsi="Arial" w:cs="Arial"/>
          <w:sz w:val="18"/>
          <w:szCs w:val="18"/>
        </w:rPr>
        <w:t xml:space="preserve">17 Regierungen und die Europäische Kommission unterstützen die EITI: Australien, Belgien, Dänemark, Deutschland, Finnland, Frankreich, Großbritannien, Italien, Japan, Kanada, Katar, Niederlande, Norwegen, Schweden, Schweiz, Spanien, USA. Von diesen Unterstützern beteiligen sich Japan und Katar nicht an der </w:t>
      </w:r>
      <w:r w:rsidRPr="008C5CA8">
        <w:rPr>
          <w:rFonts w:ascii="Arial" w:hAnsi="Arial" w:cs="Arial"/>
          <w:sz w:val="18"/>
          <w:szCs w:val="18"/>
        </w:rPr>
        <w:t>„Governance“ des internationalen Boards.</w:t>
      </w:r>
    </w:p>
  </w:footnote>
  <w:footnote w:id="2">
    <w:p w:rsidR="00E732A6" w:rsidRDefault="00E732A6">
      <w:pPr>
        <w:pStyle w:val="Funotentext"/>
      </w:pPr>
      <w:r w:rsidRPr="00285441">
        <w:rPr>
          <w:rStyle w:val="Funotenzeichen"/>
          <w:sz w:val="18"/>
          <w:szCs w:val="18"/>
        </w:rPr>
        <w:footnoteRef/>
      </w:r>
      <w:r w:rsidRPr="00285441">
        <w:rPr>
          <w:sz w:val="18"/>
          <w:szCs w:val="18"/>
        </w:rPr>
        <w:t xml:space="preserve"> </w:t>
      </w:r>
      <w:hyperlink r:id="rId1" w:history="1">
        <w:r w:rsidRPr="00285441">
          <w:rPr>
            <w:rStyle w:val="Hyperlink"/>
            <w:rFonts w:ascii="Arial" w:hAnsi="Arial" w:cs="Arial"/>
            <w:sz w:val="18"/>
            <w:szCs w:val="18"/>
          </w:rPr>
          <w:t>https://eiti.org/files/d-eiti_consultation_open_data.pdf</w:t>
        </w:r>
      </w:hyperlink>
      <w:r w:rsidRPr="00285441">
        <w:rPr>
          <w:rStyle w:val="Hyperlink"/>
          <w:rFonts w:ascii="Arial" w:hAnsi="Arial" w:cs="Arial"/>
          <w:sz w:val="18"/>
          <w:szCs w:val="18"/>
        </w:rPr>
        <w:t>.</w:t>
      </w:r>
      <w:r>
        <w:rPr>
          <w:rStyle w:val="Hyperlink"/>
          <w:rFonts w:ascii="Arial" w:hAnsi="Arial" w:cs="Arial"/>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1" w:rsidRDefault="002854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4B" w:rsidRDefault="00B5024B">
    <w:pPr>
      <w:pStyle w:val="Kopfzeile"/>
    </w:pPr>
    <w:r>
      <w:rPr>
        <w:noProof/>
      </w:rPr>
      <w:drawing>
        <wp:anchor distT="0" distB="0" distL="114300" distR="114300" simplePos="0" relativeHeight="251660288" behindDoc="0" locked="0" layoutInCell="1" allowOverlap="1" wp14:anchorId="076D503D" wp14:editId="07ABDB5A">
          <wp:simplePos x="0" y="0"/>
          <wp:positionH relativeFrom="margin">
            <wp:posOffset>4036060</wp:posOffset>
          </wp:positionH>
          <wp:positionV relativeFrom="margin">
            <wp:posOffset>-738505</wp:posOffset>
          </wp:positionV>
          <wp:extent cx="1701800" cy="393700"/>
          <wp:effectExtent l="0" t="0" r="0" b="6350"/>
          <wp:wrapSquare wrapText="bothSides"/>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TI_Vorlage_2.eps"/>
                  <pic:cNvPicPr/>
                </pic:nvPicPr>
                <pic:blipFill>
                  <a:blip r:embed="rId1">
                    <a:extLst>
                      <a:ext uri="{28A0092B-C50C-407E-A947-70E740481C1C}">
                        <a14:useLocalDpi xmlns:a14="http://schemas.microsoft.com/office/drawing/2010/main" val="0"/>
                      </a:ext>
                    </a:extLst>
                  </a:blip>
                  <a:stretch>
                    <a:fillRect/>
                  </a:stretch>
                </pic:blipFill>
                <pic:spPr>
                  <a:xfrm>
                    <a:off x="0" y="0"/>
                    <a:ext cx="1701800" cy="393700"/>
                  </a:xfrm>
                  <a:prstGeom prst="rect">
                    <a:avLst/>
                  </a:prstGeom>
                </pic:spPr>
              </pic:pic>
            </a:graphicData>
          </a:graphic>
        </wp:anchor>
      </w:drawing>
    </w:r>
  </w:p>
  <w:p w:rsidR="00B5024B" w:rsidRDefault="00B5024B">
    <w:pPr>
      <w:pStyle w:val="Kopfzeile"/>
    </w:pPr>
  </w:p>
  <w:p w:rsidR="00B5024B" w:rsidRDefault="00B5024B">
    <w:pPr>
      <w:pStyle w:val="Kopfzeile"/>
    </w:pPr>
  </w:p>
  <w:p w:rsidR="0019449A" w:rsidRDefault="0019449A">
    <w:pPr>
      <w:pStyle w:val="Kopfzeile"/>
    </w:pPr>
  </w:p>
  <w:p w:rsidR="00B5024B" w:rsidRDefault="00B502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1" w:rsidRDefault="002854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DDD"/>
    <w:multiLevelType w:val="hybridMultilevel"/>
    <w:tmpl w:val="A058EFA0"/>
    <w:lvl w:ilvl="0" w:tplc="CBC82FE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3D2DFD"/>
    <w:multiLevelType w:val="hybridMultilevel"/>
    <w:tmpl w:val="3552E228"/>
    <w:lvl w:ilvl="0" w:tplc="EC0884E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3611C"/>
    <w:multiLevelType w:val="hybridMultilevel"/>
    <w:tmpl w:val="8794C6A8"/>
    <w:lvl w:ilvl="0" w:tplc="014291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41443F3"/>
    <w:multiLevelType w:val="hybridMultilevel"/>
    <w:tmpl w:val="25745BCC"/>
    <w:lvl w:ilvl="0" w:tplc="A0B4B682">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7441EDE"/>
    <w:multiLevelType w:val="hybridMultilevel"/>
    <w:tmpl w:val="33324FE8"/>
    <w:lvl w:ilvl="0" w:tplc="8892CBD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44CB1"/>
    <w:multiLevelType w:val="hybridMultilevel"/>
    <w:tmpl w:val="64D60252"/>
    <w:lvl w:ilvl="0" w:tplc="07E070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7E77EA"/>
    <w:multiLevelType w:val="hybridMultilevel"/>
    <w:tmpl w:val="C762ACA8"/>
    <w:lvl w:ilvl="0" w:tplc="6B868BE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A05E67"/>
    <w:multiLevelType w:val="hybridMultilevel"/>
    <w:tmpl w:val="6824AFF2"/>
    <w:lvl w:ilvl="0" w:tplc="5CA48B5A">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544577C"/>
    <w:multiLevelType w:val="hybridMultilevel"/>
    <w:tmpl w:val="4CDE5B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1578DE"/>
    <w:multiLevelType w:val="hybridMultilevel"/>
    <w:tmpl w:val="4FDC3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EC008F5"/>
    <w:multiLevelType w:val="hybridMultilevel"/>
    <w:tmpl w:val="C69E34AE"/>
    <w:lvl w:ilvl="0" w:tplc="3AA669B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543291"/>
    <w:multiLevelType w:val="hybridMultilevel"/>
    <w:tmpl w:val="31F041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3271A8"/>
    <w:multiLevelType w:val="hybridMultilevel"/>
    <w:tmpl w:val="D5301A38"/>
    <w:lvl w:ilvl="0" w:tplc="931E7D5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9"/>
  </w:num>
  <w:num w:numId="5">
    <w:abstractNumId w:val="1"/>
  </w:num>
  <w:num w:numId="6">
    <w:abstractNumId w:val="6"/>
  </w:num>
  <w:num w:numId="7">
    <w:abstractNumId w:val="3"/>
  </w:num>
  <w:num w:numId="8">
    <w:abstractNumId w:val="19"/>
  </w:num>
  <w:num w:numId="9">
    <w:abstractNumId w:val="18"/>
  </w:num>
  <w:num w:numId="10">
    <w:abstractNumId w:val="10"/>
  </w:num>
  <w:num w:numId="11">
    <w:abstractNumId w:val="5"/>
  </w:num>
  <w:num w:numId="12">
    <w:abstractNumId w:val="2"/>
  </w:num>
  <w:num w:numId="13">
    <w:abstractNumId w:val="17"/>
  </w:num>
  <w:num w:numId="14">
    <w:abstractNumId w:val="8"/>
  </w:num>
  <w:num w:numId="15">
    <w:abstractNumId w:val="11"/>
  </w:num>
  <w:num w:numId="16">
    <w:abstractNumId w:val="20"/>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autoHyphenation/>
  <w:hyphenationZone w:val="425"/>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F"/>
    <w:rsid w:val="00024AF6"/>
    <w:rsid w:val="00032244"/>
    <w:rsid w:val="00040AFE"/>
    <w:rsid w:val="00040BA9"/>
    <w:rsid w:val="00041BA8"/>
    <w:rsid w:val="00042698"/>
    <w:rsid w:val="0004644F"/>
    <w:rsid w:val="00047584"/>
    <w:rsid w:val="00052B20"/>
    <w:rsid w:val="00053290"/>
    <w:rsid w:val="00071EA3"/>
    <w:rsid w:val="00072B6E"/>
    <w:rsid w:val="0008632B"/>
    <w:rsid w:val="00087D79"/>
    <w:rsid w:val="00090109"/>
    <w:rsid w:val="00090363"/>
    <w:rsid w:val="00090DC1"/>
    <w:rsid w:val="00094C5A"/>
    <w:rsid w:val="000A1B7D"/>
    <w:rsid w:val="000A57AC"/>
    <w:rsid w:val="000B3D6D"/>
    <w:rsid w:val="000F5849"/>
    <w:rsid w:val="00117E7E"/>
    <w:rsid w:val="0012296F"/>
    <w:rsid w:val="0014324C"/>
    <w:rsid w:val="00146E32"/>
    <w:rsid w:val="0015250E"/>
    <w:rsid w:val="00152EC6"/>
    <w:rsid w:val="0015439E"/>
    <w:rsid w:val="00171068"/>
    <w:rsid w:val="0017153C"/>
    <w:rsid w:val="00187B4C"/>
    <w:rsid w:val="0019449A"/>
    <w:rsid w:val="0019710C"/>
    <w:rsid w:val="001C45FD"/>
    <w:rsid w:val="001C48D2"/>
    <w:rsid w:val="001D530E"/>
    <w:rsid w:val="001E120D"/>
    <w:rsid w:val="002012FD"/>
    <w:rsid w:val="00204DA5"/>
    <w:rsid w:val="0021447E"/>
    <w:rsid w:val="002164CD"/>
    <w:rsid w:val="0024711B"/>
    <w:rsid w:val="00251CA9"/>
    <w:rsid w:val="002668BF"/>
    <w:rsid w:val="00285441"/>
    <w:rsid w:val="002A010A"/>
    <w:rsid w:val="002B4663"/>
    <w:rsid w:val="002C3AD6"/>
    <w:rsid w:val="002C3E3D"/>
    <w:rsid w:val="002C549E"/>
    <w:rsid w:val="002D11A7"/>
    <w:rsid w:val="002E1A4E"/>
    <w:rsid w:val="0031328C"/>
    <w:rsid w:val="003206AA"/>
    <w:rsid w:val="0032087A"/>
    <w:rsid w:val="00323FE1"/>
    <w:rsid w:val="00331AC0"/>
    <w:rsid w:val="00340404"/>
    <w:rsid w:val="0034398A"/>
    <w:rsid w:val="00345034"/>
    <w:rsid w:val="00361382"/>
    <w:rsid w:val="003701F5"/>
    <w:rsid w:val="00377116"/>
    <w:rsid w:val="00387626"/>
    <w:rsid w:val="00392388"/>
    <w:rsid w:val="003972D4"/>
    <w:rsid w:val="003A3174"/>
    <w:rsid w:val="003A4A23"/>
    <w:rsid w:val="003D303D"/>
    <w:rsid w:val="003F12A7"/>
    <w:rsid w:val="003F3E43"/>
    <w:rsid w:val="00406AD3"/>
    <w:rsid w:val="00407BD7"/>
    <w:rsid w:val="0042144C"/>
    <w:rsid w:val="004221A5"/>
    <w:rsid w:val="00434EA1"/>
    <w:rsid w:val="00443F8D"/>
    <w:rsid w:val="00462E49"/>
    <w:rsid w:val="004706F1"/>
    <w:rsid w:val="00471980"/>
    <w:rsid w:val="004779D7"/>
    <w:rsid w:val="00482498"/>
    <w:rsid w:val="00496AD9"/>
    <w:rsid w:val="004A4EC9"/>
    <w:rsid w:val="004B0D83"/>
    <w:rsid w:val="004D4346"/>
    <w:rsid w:val="0050351B"/>
    <w:rsid w:val="0051595C"/>
    <w:rsid w:val="0052405F"/>
    <w:rsid w:val="00540528"/>
    <w:rsid w:val="005420FC"/>
    <w:rsid w:val="00555F69"/>
    <w:rsid w:val="00557159"/>
    <w:rsid w:val="005820B4"/>
    <w:rsid w:val="005B14CF"/>
    <w:rsid w:val="005D26CB"/>
    <w:rsid w:val="005D4065"/>
    <w:rsid w:val="005E3328"/>
    <w:rsid w:val="005F17F6"/>
    <w:rsid w:val="005F3119"/>
    <w:rsid w:val="0062311D"/>
    <w:rsid w:val="00634215"/>
    <w:rsid w:val="00646CDE"/>
    <w:rsid w:val="00675A34"/>
    <w:rsid w:val="006C5A1D"/>
    <w:rsid w:val="006E3E1F"/>
    <w:rsid w:val="006F152E"/>
    <w:rsid w:val="00750A59"/>
    <w:rsid w:val="00757F7A"/>
    <w:rsid w:val="00775EE3"/>
    <w:rsid w:val="0078275C"/>
    <w:rsid w:val="00783121"/>
    <w:rsid w:val="0078674E"/>
    <w:rsid w:val="007C12FE"/>
    <w:rsid w:val="007C5CB7"/>
    <w:rsid w:val="007E00A0"/>
    <w:rsid w:val="007E24FF"/>
    <w:rsid w:val="0080484C"/>
    <w:rsid w:val="00826CB6"/>
    <w:rsid w:val="00830914"/>
    <w:rsid w:val="008342E8"/>
    <w:rsid w:val="0085004C"/>
    <w:rsid w:val="00886D31"/>
    <w:rsid w:val="008A1723"/>
    <w:rsid w:val="008B50C2"/>
    <w:rsid w:val="008C5CA8"/>
    <w:rsid w:val="008D0DF9"/>
    <w:rsid w:val="008D5114"/>
    <w:rsid w:val="008D574B"/>
    <w:rsid w:val="008D7BAE"/>
    <w:rsid w:val="008E78B6"/>
    <w:rsid w:val="008F08F1"/>
    <w:rsid w:val="008F78DE"/>
    <w:rsid w:val="009031D0"/>
    <w:rsid w:val="009037FC"/>
    <w:rsid w:val="009609E5"/>
    <w:rsid w:val="009906E8"/>
    <w:rsid w:val="0099768A"/>
    <w:rsid w:val="009A7A94"/>
    <w:rsid w:val="009C1261"/>
    <w:rsid w:val="009C511C"/>
    <w:rsid w:val="009F1A20"/>
    <w:rsid w:val="009F1CE4"/>
    <w:rsid w:val="00A01868"/>
    <w:rsid w:val="00A03E50"/>
    <w:rsid w:val="00A14463"/>
    <w:rsid w:val="00A151DB"/>
    <w:rsid w:val="00A30522"/>
    <w:rsid w:val="00A369C3"/>
    <w:rsid w:val="00A52424"/>
    <w:rsid w:val="00A55FB1"/>
    <w:rsid w:val="00A571F4"/>
    <w:rsid w:val="00A736BA"/>
    <w:rsid w:val="00A739C1"/>
    <w:rsid w:val="00A8349B"/>
    <w:rsid w:val="00A962FF"/>
    <w:rsid w:val="00AA3CF9"/>
    <w:rsid w:val="00AA3F20"/>
    <w:rsid w:val="00AB0209"/>
    <w:rsid w:val="00AC0BC1"/>
    <w:rsid w:val="00AC78D9"/>
    <w:rsid w:val="00AD08D2"/>
    <w:rsid w:val="00AD3802"/>
    <w:rsid w:val="00AE5A26"/>
    <w:rsid w:val="00AF1270"/>
    <w:rsid w:val="00AF2FC3"/>
    <w:rsid w:val="00B155AB"/>
    <w:rsid w:val="00B5024B"/>
    <w:rsid w:val="00B50F0B"/>
    <w:rsid w:val="00B6683E"/>
    <w:rsid w:val="00B705D4"/>
    <w:rsid w:val="00B80393"/>
    <w:rsid w:val="00B9513D"/>
    <w:rsid w:val="00BA7EF2"/>
    <w:rsid w:val="00BB5728"/>
    <w:rsid w:val="00BB6B3A"/>
    <w:rsid w:val="00BB7167"/>
    <w:rsid w:val="00BD14FA"/>
    <w:rsid w:val="00BD3278"/>
    <w:rsid w:val="00BE44B7"/>
    <w:rsid w:val="00BF74C8"/>
    <w:rsid w:val="00C3021B"/>
    <w:rsid w:val="00C365D1"/>
    <w:rsid w:val="00C374B3"/>
    <w:rsid w:val="00C709A6"/>
    <w:rsid w:val="00C748D6"/>
    <w:rsid w:val="00C76F9E"/>
    <w:rsid w:val="00C849FC"/>
    <w:rsid w:val="00C90074"/>
    <w:rsid w:val="00CA40C8"/>
    <w:rsid w:val="00CB793F"/>
    <w:rsid w:val="00CB7E77"/>
    <w:rsid w:val="00CC1379"/>
    <w:rsid w:val="00CC173C"/>
    <w:rsid w:val="00CC2FC7"/>
    <w:rsid w:val="00CC4A85"/>
    <w:rsid w:val="00CD1F05"/>
    <w:rsid w:val="00CD5896"/>
    <w:rsid w:val="00CF7C26"/>
    <w:rsid w:val="00D03F46"/>
    <w:rsid w:val="00D112F5"/>
    <w:rsid w:val="00D35285"/>
    <w:rsid w:val="00D376FB"/>
    <w:rsid w:val="00D46389"/>
    <w:rsid w:val="00D540EB"/>
    <w:rsid w:val="00D63495"/>
    <w:rsid w:val="00D87A00"/>
    <w:rsid w:val="00DC1546"/>
    <w:rsid w:val="00DD4772"/>
    <w:rsid w:val="00DD4EBE"/>
    <w:rsid w:val="00DE4186"/>
    <w:rsid w:val="00DF18D6"/>
    <w:rsid w:val="00DF30E1"/>
    <w:rsid w:val="00DF54BB"/>
    <w:rsid w:val="00E078BB"/>
    <w:rsid w:val="00E14333"/>
    <w:rsid w:val="00E27A54"/>
    <w:rsid w:val="00E319FE"/>
    <w:rsid w:val="00E31E1C"/>
    <w:rsid w:val="00E3559E"/>
    <w:rsid w:val="00E375E8"/>
    <w:rsid w:val="00E404B5"/>
    <w:rsid w:val="00E732A6"/>
    <w:rsid w:val="00E81518"/>
    <w:rsid w:val="00ED53FE"/>
    <w:rsid w:val="00EE4A1B"/>
    <w:rsid w:val="00EF06B4"/>
    <w:rsid w:val="00EF3400"/>
    <w:rsid w:val="00F05D8F"/>
    <w:rsid w:val="00F06ACB"/>
    <w:rsid w:val="00F10F12"/>
    <w:rsid w:val="00F21F07"/>
    <w:rsid w:val="00F357FB"/>
    <w:rsid w:val="00F35A7A"/>
    <w:rsid w:val="00F36B20"/>
    <w:rsid w:val="00F64FD8"/>
    <w:rsid w:val="00F812FF"/>
    <w:rsid w:val="00F91452"/>
    <w:rsid w:val="00FA16B9"/>
    <w:rsid w:val="00FB00C5"/>
    <w:rsid w:val="00FB0EB0"/>
    <w:rsid w:val="00FC2A8C"/>
    <w:rsid w:val="00FD76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nhideWhenUsed/>
    <w:rsid w:val="0019449A"/>
  </w:style>
  <w:style w:type="character" w:customStyle="1" w:styleId="FunotentextZchn">
    <w:name w:val="Fußnotentext Zchn"/>
    <w:basedOn w:val="Absatz-Standardschriftart"/>
    <w:link w:val="Funotentext"/>
    <w:rsid w:val="0019449A"/>
  </w:style>
  <w:style w:type="character" w:styleId="Funotenzeichen">
    <w:name w:val="footnote reference"/>
    <w:basedOn w:val="Absatz-Standardschriftart"/>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uiPriority w:val="99"/>
    <w:semiHidden/>
    <w:unhideWhenUsed/>
    <w:rsid w:val="00E375E8"/>
  </w:style>
  <w:style w:type="character" w:styleId="BesuchterHyperlink">
    <w:name w:val="FollowedHyperlink"/>
    <w:basedOn w:val="Absatz-Standardschriftart"/>
    <w:uiPriority w:val="99"/>
    <w:semiHidden/>
    <w:unhideWhenUsed/>
    <w:rsid w:val="00E732A6"/>
    <w:rPr>
      <w:color w:val="800080" w:themeColor="followedHyperlink"/>
      <w:u w:val="single"/>
    </w:rPr>
  </w:style>
  <w:style w:type="character" w:styleId="Kommentarzeichen">
    <w:name w:val="annotation reference"/>
    <w:basedOn w:val="Absatz-Standardschriftart"/>
    <w:uiPriority w:val="99"/>
    <w:semiHidden/>
    <w:unhideWhenUsed/>
    <w:rsid w:val="00377116"/>
    <w:rPr>
      <w:sz w:val="16"/>
      <w:szCs w:val="16"/>
    </w:rPr>
  </w:style>
  <w:style w:type="paragraph" w:styleId="Kommentartext">
    <w:name w:val="annotation text"/>
    <w:basedOn w:val="Standard"/>
    <w:link w:val="KommentartextZchn"/>
    <w:uiPriority w:val="99"/>
    <w:semiHidden/>
    <w:unhideWhenUsed/>
    <w:rsid w:val="00377116"/>
    <w:rPr>
      <w:sz w:val="20"/>
      <w:szCs w:val="20"/>
    </w:rPr>
  </w:style>
  <w:style w:type="character" w:customStyle="1" w:styleId="KommentartextZchn">
    <w:name w:val="Kommentartext Zchn"/>
    <w:basedOn w:val="Absatz-Standardschriftart"/>
    <w:link w:val="Kommentartext"/>
    <w:uiPriority w:val="99"/>
    <w:semiHidden/>
    <w:rsid w:val="00377116"/>
    <w:rPr>
      <w:sz w:val="20"/>
      <w:szCs w:val="20"/>
    </w:rPr>
  </w:style>
  <w:style w:type="paragraph" w:styleId="Kommentarthema">
    <w:name w:val="annotation subject"/>
    <w:basedOn w:val="Kommentartext"/>
    <w:next w:val="Kommentartext"/>
    <w:link w:val="KommentarthemaZchn"/>
    <w:uiPriority w:val="99"/>
    <w:semiHidden/>
    <w:unhideWhenUsed/>
    <w:rsid w:val="00377116"/>
    <w:rPr>
      <w:b/>
      <w:bCs/>
    </w:rPr>
  </w:style>
  <w:style w:type="character" w:customStyle="1" w:styleId="KommentarthemaZchn">
    <w:name w:val="Kommentarthema Zchn"/>
    <w:basedOn w:val="KommentartextZchn"/>
    <w:link w:val="Kommentarthema"/>
    <w:uiPriority w:val="99"/>
    <w:semiHidden/>
    <w:rsid w:val="00377116"/>
    <w:rPr>
      <w:b/>
      <w:bCs/>
      <w:sz w:val="20"/>
      <w:szCs w:val="20"/>
    </w:rPr>
  </w:style>
  <w:style w:type="paragraph" w:styleId="berarbeitung">
    <w:name w:val="Revision"/>
    <w:hidden/>
    <w:uiPriority w:val="99"/>
    <w:semiHidden/>
    <w:rsid w:val="00AA3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nhideWhenUsed/>
    <w:rsid w:val="0019449A"/>
  </w:style>
  <w:style w:type="character" w:customStyle="1" w:styleId="FunotentextZchn">
    <w:name w:val="Fußnotentext Zchn"/>
    <w:basedOn w:val="Absatz-Standardschriftart"/>
    <w:link w:val="Funotentext"/>
    <w:rsid w:val="0019449A"/>
  </w:style>
  <w:style w:type="character" w:styleId="Funotenzeichen">
    <w:name w:val="footnote reference"/>
    <w:basedOn w:val="Absatz-Standardschriftart"/>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uiPriority w:val="99"/>
    <w:semiHidden/>
    <w:unhideWhenUsed/>
    <w:rsid w:val="00E375E8"/>
  </w:style>
  <w:style w:type="character" w:styleId="BesuchterHyperlink">
    <w:name w:val="FollowedHyperlink"/>
    <w:basedOn w:val="Absatz-Standardschriftart"/>
    <w:uiPriority w:val="99"/>
    <w:semiHidden/>
    <w:unhideWhenUsed/>
    <w:rsid w:val="00E732A6"/>
    <w:rPr>
      <w:color w:val="800080" w:themeColor="followedHyperlink"/>
      <w:u w:val="single"/>
    </w:rPr>
  </w:style>
  <w:style w:type="character" w:styleId="Kommentarzeichen">
    <w:name w:val="annotation reference"/>
    <w:basedOn w:val="Absatz-Standardschriftart"/>
    <w:uiPriority w:val="99"/>
    <w:semiHidden/>
    <w:unhideWhenUsed/>
    <w:rsid w:val="00377116"/>
    <w:rPr>
      <w:sz w:val="16"/>
      <w:szCs w:val="16"/>
    </w:rPr>
  </w:style>
  <w:style w:type="paragraph" w:styleId="Kommentartext">
    <w:name w:val="annotation text"/>
    <w:basedOn w:val="Standard"/>
    <w:link w:val="KommentartextZchn"/>
    <w:uiPriority w:val="99"/>
    <w:semiHidden/>
    <w:unhideWhenUsed/>
    <w:rsid w:val="00377116"/>
    <w:rPr>
      <w:sz w:val="20"/>
      <w:szCs w:val="20"/>
    </w:rPr>
  </w:style>
  <w:style w:type="character" w:customStyle="1" w:styleId="KommentartextZchn">
    <w:name w:val="Kommentartext Zchn"/>
    <w:basedOn w:val="Absatz-Standardschriftart"/>
    <w:link w:val="Kommentartext"/>
    <w:uiPriority w:val="99"/>
    <w:semiHidden/>
    <w:rsid w:val="00377116"/>
    <w:rPr>
      <w:sz w:val="20"/>
      <w:szCs w:val="20"/>
    </w:rPr>
  </w:style>
  <w:style w:type="paragraph" w:styleId="Kommentarthema">
    <w:name w:val="annotation subject"/>
    <w:basedOn w:val="Kommentartext"/>
    <w:next w:val="Kommentartext"/>
    <w:link w:val="KommentarthemaZchn"/>
    <w:uiPriority w:val="99"/>
    <w:semiHidden/>
    <w:unhideWhenUsed/>
    <w:rsid w:val="00377116"/>
    <w:rPr>
      <w:b/>
      <w:bCs/>
    </w:rPr>
  </w:style>
  <w:style w:type="character" w:customStyle="1" w:styleId="KommentarthemaZchn">
    <w:name w:val="Kommentarthema Zchn"/>
    <w:basedOn w:val="KommentartextZchn"/>
    <w:link w:val="Kommentarthema"/>
    <w:uiPriority w:val="99"/>
    <w:semiHidden/>
    <w:rsid w:val="00377116"/>
    <w:rPr>
      <w:b/>
      <w:bCs/>
      <w:sz w:val="20"/>
      <w:szCs w:val="20"/>
    </w:rPr>
  </w:style>
  <w:style w:type="paragraph" w:styleId="berarbeitung">
    <w:name w:val="Revision"/>
    <w:hidden/>
    <w:uiPriority w:val="99"/>
    <w:semiHidden/>
    <w:rsid w:val="00AA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3905">
      <w:bodyDiv w:val="1"/>
      <w:marLeft w:val="0"/>
      <w:marRight w:val="0"/>
      <w:marTop w:val="0"/>
      <w:marBottom w:val="0"/>
      <w:divBdr>
        <w:top w:val="none" w:sz="0" w:space="0" w:color="auto"/>
        <w:left w:val="none" w:sz="0" w:space="0" w:color="auto"/>
        <w:bottom w:val="none" w:sz="0" w:space="0" w:color="auto"/>
        <w:right w:val="none" w:sz="0" w:space="0" w:color="auto"/>
      </w:divBdr>
    </w:div>
    <w:div w:id="1212618721">
      <w:bodyDiv w:val="1"/>
      <w:marLeft w:val="0"/>
      <w:marRight w:val="0"/>
      <w:marTop w:val="0"/>
      <w:marBottom w:val="0"/>
      <w:divBdr>
        <w:top w:val="none" w:sz="0" w:space="0" w:color="auto"/>
        <w:left w:val="none" w:sz="0" w:space="0" w:color="auto"/>
        <w:bottom w:val="none" w:sz="0" w:space="0" w:color="auto"/>
        <w:right w:val="none" w:sz="0" w:space="0" w:color="auto"/>
      </w:divBdr>
      <w:divsChild>
        <w:div w:id="1252662349">
          <w:marLeft w:val="0"/>
          <w:marRight w:val="0"/>
          <w:marTop w:val="0"/>
          <w:marBottom w:val="0"/>
          <w:divBdr>
            <w:top w:val="none" w:sz="0" w:space="0" w:color="auto"/>
            <w:left w:val="none" w:sz="0" w:space="0" w:color="auto"/>
            <w:bottom w:val="none" w:sz="0" w:space="0" w:color="auto"/>
            <w:right w:val="none" w:sz="0" w:space="0" w:color="auto"/>
          </w:divBdr>
          <w:divsChild>
            <w:div w:id="1913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seiti.doi.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iti.org/files/d-eiti_consultation_open_da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7987-1153-4F0D-82FB-1BAA8DFA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8804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2015-11-03T19:09:00Z</dcterms:created>
  <dcterms:modified xsi:type="dcterms:W3CDTF">2015-11-03T19:09:00Z</dcterms:modified>
</cp:coreProperties>
</file>