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010F1" w14:textId="77777777" w:rsidR="00A570FA" w:rsidRPr="00182500" w:rsidRDefault="00A570FA" w:rsidP="00A570FA">
      <w:pPr>
        <w:tabs>
          <w:tab w:val="left" w:pos="5011"/>
        </w:tabs>
        <w:spacing w:line="360" w:lineRule="auto"/>
        <w:jc w:val="center"/>
        <w:rPr>
          <w:rFonts w:ascii="Arial" w:hAnsi="Arial" w:cs="Arial"/>
          <w:b/>
          <w:sz w:val="24"/>
          <w:szCs w:val="24"/>
          <w:u w:val="single"/>
        </w:rPr>
      </w:pPr>
      <w:r w:rsidRPr="00182500">
        <w:rPr>
          <w:rFonts w:ascii="Arial" w:hAnsi="Arial" w:cs="Arial"/>
          <w:b/>
          <w:sz w:val="24"/>
          <w:szCs w:val="24"/>
          <w:u w:val="single"/>
        </w:rPr>
        <w:t>Protokoll</w:t>
      </w:r>
    </w:p>
    <w:p w14:paraId="1DD6DE9F" w14:textId="77777777" w:rsidR="00A570FA" w:rsidRPr="00182500" w:rsidRDefault="00A570FA" w:rsidP="00A570FA">
      <w:pPr>
        <w:tabs>
          <w:tab w:val="left" w:pos="5011"/>
        </w:tabs>
        <w:spacing w:line="360" w:lineRule="auto"/>
        <w:jc w:val="center"/>
        <w:rPr>
          <w:rFonts w:ascii="Arial" w:hAnsi="Arial" w:cs="Arial"/>
          <w:b/>
          <w:sz w:val="24"/>
          <w:szCs w:val="24"/>
        </w:rPr>
      </w:pPr>
    </w:p>
    <w:p w14:paraId="572730FC" w14:textId="77777777" w:rsidR="00A570FA" w:rsidRPr="00182500" w:rsidRDefault="00A570FA" w:rsidP="00A570FA">
      <w:pPr>
        <w:tabs>
          <w:tab w:val="left" w:pos="5011"/>
        </w:tabs>
        <w:spacing w:line="360" w:lineRule="auto"/>
        <w:jc w:val="center"/>
        <w:rPr>
          <w:rFonts w:ascii="Arial" w:hAnsi="Arial" w:cs="Arial"/>
          <w:b/>
          <w:sz w:val="24"/>
          <w:szCs w:val="24"/>
        </w:rPr>
      </w:pPr>
      <w:r w:rsidRPr="00182500">
        <w:rPr>
          <w:rFonts w:ascii="Arial" w:hAnsi="Arial" w:cs="Arial"/>
          <w:b/>
          <w:sz w:val="24"/>
          <w:szCs w:val="24"/>
        </w:rPr>
        <w:t xml:space="preserve">3. Sondersitzung der Multi-Stakeholder-Gruppe (MSG) </w:t>
      </w:r>
    </w:p>
    <w:p w14:paraId="158F085E" w14:textId="77777777" w:rsidR="00A570FA" w:rsidRPr="00182500" w:rsidRDefault="00A570FA" w:rsidP="00A570FA">
      <w:pPr>
        <w:tabs>
          <w:tab w:val="left" w:pos="5011"/>
        </w:tabs>
        <w:spacing w:line="360" w:lineRule="auto"/>
        <w:jc w:val="center"/>
        <w:rPr>
          <w:rFonts w:ascii="Arial" w:hAnsi="Arial" w:cs="Arial"/>
          <w:b/>
          <w:sz w:val="24"/>
          <w:szCs w:val="24"/>
        </w:rPr>
      </w:pPr>
      <w:r w:rsidRPr="00182500">
        <w:rPr>
          <w:rFonts w:ascii="Arial" w:hAnsi="Arial" w:cs="Arial"/>
          <w:b/>
          <w:sz w:val="24"/>
          <w:szCs w:val="24"/>
        </w:rPr>
        <w:t>zur Implementierung der</w:t>
      </w:r>
    </w:p>
    <w:p w14:paraId="2B40C94E" w14:textId="77777777" w:rsidR="00A570FA" w:rsidRPr="00182500" w:rsidRDefault="00A570FA" w:rsidP="00A570FA">
      <w:pPr>
        <w:tabs>
          <w:tab w:val="left" w:pos="5011"/>
        </w:tabs>
        <w:spacing w:line="360" w:lineRule="auto"/>
        <w:jc w:val="center"/>
        <w:rPr>
          <w:rFonts w:ascii="Arial" w:hAnsi="Arial" w:cs="Arial"/>
          <w:b/>
          <w:sz w:val="24"/>
          <w:szCs w:val="24"/>
        </w:rPr>
      </w:pPr>
      <w:r w:rsidRPr="00182500">
        <w:rPr>
          <w:rFonts w:ascii="Arial" w:hAnsi="Arial" w:cs="Arial"/>
          <w:b/>
          <w:sz w:val="24"/>
          <w:szCs w:val="24"/>
        </w:rPr>
        <w:t xml:space="preserve"> Extractive Industries Transparency Initiative in Deutschland (D-EITI)</w:t>
      </w:r>
    </w:p>
    <w:p w14:paraId="6F776FED" w14:textId="77777777" w:rsidR="00A570FA" w:rsidRPr="00182500" w:rsidRDefault="00A570FA" w:rsidP="00A570FA">
      <w:pPr>
        <w:tabs>
          <w:tab w:val="left" w:pos="5011"/>
        </w:tabs>
        <w:spacing w:line="360" w:lineRule="auto"/>
        <w:jc w:val="center"/>
        <w:rPr>
          <w:rFonts w:ascii="Arial" w:hAnsi="Arial" w:cs="Arial"/>
          <w:b/>
          <w:sz w:val="24"/>
          <w:szCs w:val="24"/>
        </w:rPr>
      </w:pPr>
    </w:p>
    <w:p w14:paraId="540DD8F3" w14:textId="77777777" w:rsidR="00A570FA" w:rsidRPr="00182500" w:rsidRDefault="00A570FA" w:rsidP="00A570FA">
      <w:pPr>
        <w:tabs>
          <w:tab w:val="left" w:pos="5011"/>
        </w:tabs>
        <w:spacing w:line="360" w:lineRule="auto"/>
        <w:jc w:val="center"/>
        <w:rPr>
          <w:rFonts w:ascii="Arial" w:hAnsi="Arial" w:cs="Arial"/>
          <w:b/>
          <w:sz w:val="24"/>
          <w:szCs w:val="24"/>
        </w:rPr>
      </w:pPr>
      <w:r w:rsidRPr="00182500">
        <w:rPr>
          <w:rFonts w:ascii="Arial" w:hAnsi="Arial" w:cs="Arial"/>
          <w:b/>
          <w:sz w:val="24"/>
          <w:szCs w:val="24"/>
        </w:rPr>
        <w:t xml:space="preserve">Montag, 4. Dezember 2017, </w:t>
      </w:r>
    </w:p>
    <w:p w14:paraId="3248B3E0" w14:textId="27D6E905" w:rsidR="00A570FA" w:rsidRPr="00182500" w:rsidRDefault="00A570FA" w:rsidP="00A570FA">
      <w:pPr>
        <w:tabs>
          <w:tab w:val="left" w:pos="5011"/>
        </w:tabs>
        <w:spacing w:line="360" w:lineRule="auto"/>
        <w:jc w:val="center"/>
        <w:rPr>
          <w:rFonts w:ascii="Arial" w:hAnsi="Arial" w:cs="Arial"/>
          <w:b/>
          <w:sz w:val="24"/>
          <w:szCs w:val="24"/>
        </w:rPr>
      </w:pPr>
      <w:r w:rsidRPr="00182500">
        <w:rPr>
          <w:rFonts w:ascii="Arial" w:hAnsi="Arial" w:cs="Arial"/>
          <w:b/>
          <w:sz w:val="24"/>
          <w:szCs w:val="24"/>
        </w:rPr>
        <w:t xml:space="preserve">09:00 Uhr bis </w:t>
      </w:r>
      <w:r w:rsidRPr="00EB59C3">
        <w:rPr>
          <w:rFonts w:ascii="Arial" w:hAnsi="Arial" w:cs="Arial"/>
          <w:b/>
          <w:sz w:val="24"/>
          <w:szCs w:val="24"/>
        </w:rPr>
        <w:t>1</w:t>
      </w:r>
      <w:r w:rsidR="00816608" w:rsidRPr="00EB59C3">
        <w:rPr>
          <w:rFonts w:ascii="Arial" w:hAnsi="Arial" w:cs="Arial"/>
          <w:b/>
          <w:sz w:val="24"/>
          <w:szCs w:val="24"/>
        </w:rPr>
        <w:t>3</w:t>
      </w:r>
      <w:r w:rsidRPr="00EB59C3">
        <w:rPr>
          <w:rFonts w:ascii="Arial" w:hAnsi="Arial" w:cs="Arial"/>
          <w:b/>
          <w:sz w:val="24"/>
          <w:szCs w:val="24"/>
        </w:rPr>
        <w:t>:</w:t>
      </w:r>
      <w:r w:rsidR="00816608" w:rsidRPr="00EB59C3">
        <w:rPr>
          <w:rFonts w:ascii="Arial" w:hAnsi="Arial" w:cs="Arial"/>
          <w:b/>
          <w:sz w:val="24"/>
          <w:szCs w:val="24"/>
        </w:rPr>
        <w:t>0</w:t>
      </w:r>
      <w:r w:rsidRPr="00EB59C3">
        <w:rPr>
          <w:rFonts w:ascii="Arial" w:hAnsi="Arial" w:cs="Arial"/>
          <w:b/>
          <w:sz w:val="24"/>
          <w:szCs w:val="24"/>
        </w:rPr>
        <w:t>0 Uhr</w:t>
      </w:r>
    </w:p>
    <w:p w14:paraId="2A296ACC" w14:textId="77777777" w:rsidR="00A570FA" w:rsidRPr="00182500" w:rsidRDefault="00A570FA" w:rsidP="00A570FA">
      <w:pPr>
        <w:tabs>
          <w:tab w:val="left" w:pos="5011"/>
        </w:tabs>
        <w:spacing w:line="360" w:lineRule="auto"/>
        <w:jc w:val="center"/>
        <w:rPr>
          <w:rFonts w:ascii="Arial" w:hAnsi="Arial" w:cs="Arial"/>
          <w:b/>
          <w:sz w:val="24"/>
          <w:szCs w:val="24"/>
        </w:rPr>
      </w:pPr>
      <w:r w:rsidRPr="00182500">
        <w:rPr>
          <w:rFonts w:ascii="Arial" w:hAnsi="Arial" w:cs="Arial"/>
          <w:b/>
          <w:sz w:val="24"/>
          <w:szCs w:val="24"/>
        </w:rPr>
        <w:t xml:space="preserve">BMWi, Scharnhorststraße 37, Berlin, </w:t>
      </w:r>
    </w:p>
    <w:p w14:paraId="11F2E675" w14:textId="77777777" w:rsidR="00A570FA" w:rsidRPr="00182500" w:rsidRDefault="00A570FA" w:rsidP="00A570FA">
      <w:pPr>
        <w:tabs>
          <w:tab w:val="left" w:pos="5011"/>
        </w:tabs>
        <w:spacing w:line="360" w:lineRule="auto"/>
        <w:jc w:val="center"/>
        <w:rPr>
          <w:rFonts w:ascii="Arial" w:hAnsi="Arial" w:cs="Arial"/>
          <w:b/>
          <w:sz w:val="24"/>
          <w:szCs w:val="24"/>
        </w:rPr>
      </w:pPr>
      <w:r w:rsidRPr="00182500">
        <w:rPr>
          <w:rFonts w:ascii="Arial" w:hAnsi="Arial" w:cs="Arial"/>
          <w:b/>
          <w:sz w:val="24"/>
          <w:szCs w:val="24"/>
        </w:rPr>
        <w:t>Raum D 0.031</w:t>
      </w:r>
    </w:p>
    <w:p w14:paraId="2E7FE1E2" w14:textId="77777777" w:rsidR="00A570FA" w:rsidRPr="00182500" w:rsidRDefault="00A570FA" w:rsidP="00A570FA">
      <w:pPr>
        <w:spacing w:line="360" w:lineRule="auto"/>
        <w:jc w:val="both"/>
        <w:rPr>
          <w:rFonts w:ascii="Arial" w:eastAsia="Times New Roman" w:hAnsi="Arial" w:cs="Arial"/>
          <w:color w:val="000000"/>
          <w:sz w:val="24"/>
          <w:szCs w:val="24"/>
        </w:rPr>
      </w:pPr>
    </w:p>
    <w:p w14:paraId="7B096A99" w14:textId="77777777" w:rsidR="00A570FA" w:rsidRPr="00182500" w:rsidRDefault="00A570FA" w:rsidP="00A570FA">
      <w:pPr>
        <w:spacing w:line="360" w:lineRule="auto"/>
        <w:jc w:val="both"/>
        <w:rPr>
          <w:rFonts w:ascii="Arial" w:eastAsiaTheme="minorEastAsia" w:hAnsi="Arial" w:cs="Arial"/>
          <w:sz w:val="24"/>
          <w:szCs w:val="24"/>
        </w:rPr>
      </w:pPr>
      <w:r w:rsidRPr="00182500">
        <w:rPr>
          <w:rFonts w:ascii="Arial" w:hAnsi="Arial" w:cs="Arial"/>
          <w:b/>
          <w:sz w:val="24"/>
          <w:szCs w:val="24"/>
        </w:rPr>
        <w:t>Teilnehmende</w:t>
      </w:r>
      <w:r w:rsidRPr="00182500">
        <w:rPr>
          <w:rFonts w:ascii="Arial" w:hAnsi="Arial" w:cs="Arial"/>
          <w:sz w:val="24"/>
          <w:szCs w:val="24"/>
        </w:rPr>
        <w:t xml:space="preserve">: Mitglieder der MSG und ihre Stellvertreter*innen, D-EITI-Sekretariat, </w:t>
      </w:r>
    </w:p>
    <w:p w14:paraId="334B6512" w14:textId="77777777" w:rsidR="00A570FA" w:rsidRPr="00182500" w:rsidRDefault="00A570FA" w:rsidP="00A570FA">
      <w:pPr>
        <w:spacing w:line="360" w:lineRule="auto"/>
        <w:jc w:val="both"/>
        <w:rPr>
          <w:rFonts w:ascii="Arial" w:hAnsi="Arial" w:cs="Arial"/>
          <w:sz w:val="24"/>
          <w:szCs w:val="24"/>
        </w:rPr>
      </w:pPr>
      <w:r w:rsidRPr="00182500">
        <w:rPr>
          <w:rFonts w:ascii="Arial" w:hAnsi="Arial" w:cs="Arial"/>
          <w:sz w:val="24"/>
          <w:szCs w:val="24"/>
        </w:rPr>
        <w:t>Beobachter*innen/ Sachverständige, Gutachter, Vertreter des Unabhängigen Verwalters (UV)</w:t>
      </w:r>
    </w:p>
    <w:p w14:paraId="6E71362F" w14:textId="77777777" w:rsidR="00A570FA" w:rsidRPr="00182500" w:rsidRDefault="00A570FA" w:rsidP="00A570FA">
      <w:pPr>
        <w:spacing w:line="360" w:lineRule="auto"/>
        <w:jc w:val="both"/>
        <w:rPr>
          <w:rFonts w:ascii="Arial" w:hAnsi="Arial" w:cs="Arial"/>
          <w:sz w:val="24"/>
          <w:szCs w:val="24"/>
        </w:rPr>
      </w:pPr>
      <w:r w:rsidRPr="00182500">
        <w:rPr>
          <w:rFonts w:ascii="Arial" w:hAnsi="Arial" w:cs="Arial"/>
          <w:b/>
          <w:sz w:val="24"/>
          <w:szCs w:val="24"/>
        </w:rPr>
        <w:t>Protokollführer</w:t>
      </w:r>
      <w:r w:rsidRPr="00182500">
        <w:rPr>
          <w:rFonts w:ascii="Arial" w:hAnsi="Arial" w:cs="Arial"/>
          <w:sz w:val="24"/>
          <w:szCs w:val="24"/>
        </w:rPr>
        <w:t>: D-EITI-Sekretariat</w:t>
      </w:r>
    </w:p>
    <w:p w14:paraId="08389054" w14:textId="77777777" w:rsidR="00A570FA" w:rsidRPr="00182500" w:rsidRDefault="00A570FA" w:rsidP="00A570FA">
      <w:pPr>
        <w:pStyle w:val="Default"/>
        <w:spacing w:line="360" w:lineRule="auto"/>
        <w:jc w:val="both"/>
      </w:pPr>
    </w:p>
    <w:p w14:paraId="7D05A5AD" w14:textId="77777777" w:rsidR="00A570FA" w:rsidRPr="00182500" w:rsidRDefault="00A570FA" w:rsidP="00A570FA">
      <w:pPr>
        <w:pStyle w:val="Anlage"/>
        <w:tabs>
          <w:tab w:val="left" w:pos="708"/>
        </w:tabs>
        <w:spacing w:before="120" w:after="120" w:line="360" w:lineRule="auto"/>
        <w:ind w:left="0" w:firstLine="0"/>
        <w:jc w:val="both"/>
        <w:rPr>
          <w:rFonts w:cs="Arial"/>
          <w:szCs w:val="24"/>
        </w:rPr>
      </w:pPr>
      <w:r w:rsidRPr="00182500">
        <w:rPr>
          <w:rFonts w:cs="Arial"/>
          <w:b/>
          <w:bCs/>
          <w:szCs w:val="24"/>
        </w:rPr>
        <w:t>Anlagen</w:t>
      </w:r>
      <w:r w:rsidRPr="00182500">
        <w:rPr>
          <w:rFonts w:cs="Arial"/>
          <w:szCs w:val="24"/>
        </w:rPr>
        <w:t>:</w:t>
      </w:r>
    </w:p>
    <w:p w14:paraId="5CB1E2C5" w14:textId="77777777" w:rsidR="00A570FA" w:rsidRPr="00182500" w:rsidRDefault="00A570FA" w:rsidP="00A570FA">
      <w:pPr>
        <w:pStyle w:val="Listenabsatz"/>
        <w:numPr>
          <w:ilvl w:val="0"/>
          <w:numId w:val="4"/>
        </w:numPr>
        <w:autoSpaceDE w:val="0"/>
        <w:autoSpaceDN w:val="0"/>
        <w:adjustRightInd w:val="0"/>
        <w:spacing w:after="144" w:line="360" w:lineRule="auto"/>
        <w:jc w:val="both"/>
        <w:rPr>
          <w:rFonts w:ascii="Arial" w:hAnsi="Arial" w:cs="Arial"/>
          <w:color w:val="000000"/>
        </w:rPr>
      </w:pPr>
      <w:r w:rsidRPr="00182500">
        <w:rPr>
          <w:rFonts w:ascii="Arial" w:hAnsi="Arial" w:cs="Arial"/>
          <w:color w:val="000000"/>
        </w:rPr>
        <w:t xml:space="preserve">Agenda </w:t>
      </w:r>
    </w:p>
    <w:p w14:paraId="2F558266" w14:textId="77777777" w:rsidR="00A570FA" w:rsidRPr="00182500" w:rsidRDefault="00A570FA" w:rsidP="00A570FA">
      <w:pPr>
        <w:pStyle w:val="Listenabsatz"/>
        <w:numPr>
          <w:ilvl w:val="0"/>
          <w:numId w:val="4"/>
        </w:numPr>
        <w:autoSpaceDE w:val="0"/>
        <w:autoSpaceDN w:val="0"/>
        <w:adjustRightInd w:val="0"/>
        <w:spacing w:after="144" w:line="360" w:lineRule="auto"/>
        <w:jc w:val="both"/>
        <w:rPr>
          <w:rFonts w:ascii="Arial" w:hAnsi="Arial" w:cs="Arial"/>
          <w:color w:val="000000"/>
        </w:rPr>
      </w:pPr>
      <w:r w:rsidRPr="00182500">
        <w:rPr>
          <w:rFonts w:ascii="Arial" w:hAnsi="Arial" w:cs="Arial"/>
          <w:color w:val="000000"/>
        </w:rPr>
        <w:t>Teilnehmerliste</w:t>
      </w:r>
    </w:p>
    <w:p w14:paraId="7E784CEE" w14:textId="7AB63B81" w:rsidR="00A570FA" w:rsidRPr="00182500" w:rsidRDefault="00DF2D0B" w:rsidP="00A570FA">
      <w:pPr>
        <w:pStyle w:val="Listenabsatz"/>
        <w:numPr>
          <w:ilvl w:val="0"/>
          <w:numId w:val="4"/>
        </w:numPr>
        <w:autoSpaceDE w:val="0"/>
        <w:autoSpaceDN w:val="0"/>
        <w:adjustRightInd w:val="0"/>
        <w:spacing w:after="144" w:line="360" w:lineRule="auto"/>
        <w:jc w:val="both"/>
        <w:rPr>
          <w:rFonts w:ascii="Arial" w:hAnsi="Arial" w:cs="Arial"/>
          <w:color w:val="000000"/>
        </w:rPr>
      </w:pPr>
      <w:r w:rsidRPr="007A47F5">
        <w:rPr>
          <w:rFonts w:ascii="Arial" w:hAnsi="Arial" w:cs="Arial"/>
          <w:i/>
        </w:rPr>
        <w:t xml:space="preserve">PowerPoint-Präsentation </w:t>
      </w:r>
      <w:r>
        <w:rPr>
          <w:rFonts w:ascii="Arial" w:hAnsi="Arial" w:cs="Arial"/>
          <w:i/>
        </w:rPr>
        <w:t xml:space="preserve">zur </w:t>
      </w:r>
      <w:r w:rsidR="00A570FA" w:rsidRPr="00182500">
        <w:rPr>
          <w:rFonts w:ascii="Arial" w:hAnsi="Arial" w:cs="Arial"/>
          <w:color w:val="000000"/>
        </w:rPr>
        <w:t xml:space="preserve">Kurzstudie „Strategiebildung der MSG. Ausgangslage, Optionen, Anwendungsfeld“ des Gutachters </w:t>
      </w:r>
      <w:r>
        <w:rPr>
          <w:rFonts w:ascii="Arial" w:hAnsi="Arial" w:cs="Arial"/>
          <w:color w:val="000000"/>
        </w:rPr>
        <w:t xml:space="preserve">sowie die Kurzstudie in der Fassung nach Kommentierung durch die MSG vom 04.12.2017 </w:t>
      </w:r>
    </w:p>
    <w:p w14:paraId="682C4A68" w14:textId="16A28C5E" w:rsidR="00A570FA" w:rsidRPr="00EB59C3" w:rsidRDefault="00A570FA" w:rsidP="00A570FA">
      <w:pPr>
        <w:pStyle w:val="Listenabsatz"/>
        <w:numPr>
          <w:ilvl w:val="0"/>
          <w:numId w:val="4"/>
        </w:numPr>
        <w:autoSpaceDE w:val="0"/>
        <w:autoSpaceDN w:val="0"/>
        <w:adjustRightInd w:val="0"/>
        <w:spacing w:after="144" w:line="360" w:lineRule="auto"/>
        <w:jc w:val="both"/>
        <w:rPr>
          <w:rFonts w:ascii="Arial" w:hAnsi="Arial" w:cs="Arial"/>
          <w:color w:val="000000"/>
        </w:rPr>
      </w:pPr>
      <w:r w:rsidRPr="00182500">
        <w:rPr>
          <w:rFonts w:ascii="Arial" w:hAnsi="Arial" w:cs="Arial"/>
          <w:color w:val="000000"/>
        </w:rPr>
        <w:t xml:space="preserve">Jahresarbeitsplan – aktualisierte Fassung vom </w:t>
      </w:r>
      <w:r w:rsidR="00B12652" w:rsidRPr="00EB59C3">
        <w:rPr>
          <w:rFonts w:ascii="Arial" w:hAnsi="Arial" w:cs="Arial"/>
          <w:color w:val="000000"/>
        </w:rPr>
        <w:t>11</w:t>
      </w:r>
      <w:r w:rsidRPr="00EB59C3">
        <w:rPr>
          <w:rFonts w:ascii="Arial" w:hAnsi="Arial" w:cs="Arial"/>
          <w:color w:val="000000"/>
        </w:rPr>
        <w:t>.</w:t>
      </w:r>
      <w:r w:rsidR="00B12652" w:rsidRPr="00EB59C3">
        <w:rPr>
          <w:rFonts w:ascii="Arial" w:hAnsi="Arial" w:cs="Arial"/>
          <w:color w:val="000000"/>
        </w:rPr>
        <w:t>12</w:t>
      </w:r>
      <w:r w:rsidRPr="00EB59C3">
        <w:rPr>
          <w:rFonts w:ascii="Arial" w:hAnsi="Arial" w:cs="Arial"/>
          <w:color w:val="000000"/>
        </w:rPr>
        <w:t>.</w:t>
      </w:r>
      <w:r w:rsidR="00B12652" w:rsidRPr="00EB59C3">
        <w:rPr>
          <w:rFonts w:ascii="Arial" w:hAnsi="Arial" w:cs="Arial"/>
          <w:color w:val="000000"/>
        </w:rPr>
        <w:t>2017</w:t>
      </w:r>
    </w:p>
    <w:p w14:paraId="062F730B" w14:textId="7DB55627" w:rsidR="00A570FA" w:rsidRPr="00182500" w:rsidRDefault="00A570FA" w:rsidP="00A570FA">
      <w:pPr>
        <w:pStyle w:val="Listenabsatz"/>
        <w:numPr>
          <w:ilvl w:val="0"/>
          <w:numId w:val="4"/>
        </w:numPr>
        <w:autoSpaceDE w:val="0"/>
        <w:autoSpaceDN w:val="0"/>
        <w:adjustRightInd w:val="0"/>
        <w:spacing w:after="144" w:line="360" w:lineRule="auto"/>
        <w:jc w:val="both"/>
        <w:rPr>
          <w:rFonts w:ascii="Arial" w:hAnsi="Arial" w:cs="Arial"/>
          <w:color w:val="000000"/>
        </w:rPr>
      </w:pPr>
      <w:r w:rsidRPr="00182500">
        <w:rPr>
          <w:rFonts w:ascii="Arial" w:hAnsi="Arial" w:cs="Arial"/>
          <w:color w:val="000000"/>
        </w:rPr>
        <w:t>Erste Erkenntnisse aus veröffentlichten Zahlungsberichten – UV</w:t>
      </w:r>
      <w:r w:rsidR="00EB59C3">
        <w:rPr>
          <w:rFonts w:ascii="Arial" w:hAnsi="Arial" w:cs="Arial"/>
          <w:color w:val="000000"/>
        </w:rPr>
        <w:t xml:space="preserve"> </w:t>
      </w:r>
    </w:p>
    <w:p w14:paraId="655D18C1" w14:textId="77777777" w:rsidR="00A570FA" w:rsidRPr="00182500" w:rsidRDefault="00A570FA" w:rsidP="00A570FA">
      <w:pPr>
        <w:pStyle w:val="Anlage"/>
        <w:tabs>
          <w:tab w:val="clear" w:pos="794"/>
        </w:tabs>
        <w:spacing w:before="120" w:after="120" w:line="360" w:lineRule="auto"/>
        <w:ind w:left="0" w:firstLine="0"/>
        <w:jc w:val="both"/>
        <w:rPr>
          <w:rFonts w:cs="Arial"/>
          <w:b/>
          <w:bCs/>
          <w:szCs w:val="24"/>
          <w:u w:val="single"/>
        </w:rPr>
      </w:pPr>
    </w:p>
    <w:p w14:paraId="7B32EE48" w14:textId="77777777" w:rsidR="00CD416F" w:rsidRDefault="00CD416F">
      <w:pPr>
        <w:spacing w:after="200" w:line="276" w:lineRule="auto"/>
        <w:rPr>
          <w:rFonts w:ascii="Arial" w:eastAsia="Times New Roman" w:hAnsi="Arial" w:cs="Arial"/>
          <w:b/>
          <w:bCs/>
          <w:sz w:val="24"/>
          <w:szCs w:val="24"/>
          <w:u w:val="single"/>
          <w:lang w:eastAsia="de-DE"/>
        </w:rPr>
      </w:pPr>
      <w:r>
        <w:rPr>
          <w:rFonts w:cs="Arial"/>
          <w:b/>
          <w:bCs/>
          <w:szCs w:val="24"/>
          <w:u w:val="single"/>
        </w:rPr>
        <w:br w:type="page"/>
      </w:r>
    </w:p>
    <w:tbl>
      <w:tblPr>
        <w:tblStyle w:val="Tabellenraster"/>
        <w:tblW w:w="0" w:type="auto"/>
        <w:tblLook w:val="04A0" w:firstRow="1" w:lastRow="0" w:firstColumn="1" w:lastColumn="0" w:noHBand="0" w:noVBand="1"/>
      </w:tblPr>
      <w:tblGrid>
        <w:gridCol w:w="9060"/>
      </w:tblGrid>
      <w:tr w:rsidR="002A360F" w14:paraId="0A17FA15" w14:textId="77777777" w:rsidTr="002A360F">
        <w:tc>
          <w:tcPr>
            <w:tcW w:w="9060" w:type="dxa"/>
          </w:tcPr>
          <w:p w14:paraId="6CF663A3" w14:textId="77777777" w:rsidR="002A360F" w:rsidRPr="00182500" w:rsidRDefault="002A360F" w:rsidP="002A360F">
            <w:pPr>
              <w:pStyle w:val="Anlage"/>
              <w:tabs>
                <w:tab w:val="clear" w:pos="794"/>
              </w:tabs>
              <w:spacing w:before="120" w:after="120" w:line="360" w:lineRule="auto"/>
              <w:ind w:left="0" w:firstLine="0"/>
              <w:jc w:val="both"/>
              <w:rPr>
                <w:rFonts w:cs="Arial"/>
                <w:b/>
                <w:bCs/>
                <w:szCs w:val="24"/>
                <w:u w:val="single"/>
              </w:rPr>
            </w:pPr>
            <w:r w:rsidRPr="00182500">
              <w:rPr>
                <w:rFonts w:cs="Arial"/>
                <w:b/>
                <w:bCs/>
                <w:szCs w:val="24"/>
                <w:u w:val="single"/>
              </w:rPr>
              <w:lastRenderedPageBreak/>
              <w:t>Zusammenfassung der Ergebnisse und nächste Schritte</w:t>
            </w:r>
          </w:p>
          <w:p w14:paraId="43595009" w14:textId="54089955" w:rsidR="002A360F" w:rsidRPr="00C570BB" w:rsidRDefault="002A360F" w:rsidP="002A360F">
            <w:pPr>
              <w:spacing w:before="120" w:after="120"/>
              <w:rPr>
                <w:rFonts w:ascii="Arial" w:hAnsi="Arial" w:cs="Arial"/>
                <w:b/>
                <w:sz w:val="24"/>
                <w:szCs w:val="24"/>
              </w:rPr>
            </w:pPr>
            <w:r>
              <w:rPr>
                <w:rFonts w:ascii="Arial" w:hAnsi="Arial" w:cs="Arial"/>
                <w:b/>
                <w:sz w:val="24"/>
                <w:szCs w:val="24"/>
              </w:rPr>
              <w:t>Beschlüsse</w:t>
            </w:r>
            <w:r w:rsidRPr="00C570BB">
              <w:rPr>
                <w:rFonts w:ascii="Arial" w:hAnsi="Arial" w:cs="Arial"/>
                <w:b/>
                <w:sz w:val="24"/>
                <w:szCs w:val="24"/>
              </w:rPr>
              <w:t>:</w:t>
            </w:r>
          </w:p>
          <w:p w14:paraId="546051CB" w14:textId="77777777" w:rsidR="002A360F" w:rsidRPr="0038384D" w:rsidRDefault="002A360F" w:rsidP="002A360F">
            <w:pPr>
              <w:spacing w:before="120" w:after="120"/>
              <w:jc w:val="both"/>
              <w:rPr>
                <w:rFonts w:ascii="Arial" w:hAnsi="Arial" w:cs="Arial"/>
                <w:sz w:val="24"/>
                <w:szCs w:val="24"/>
              </w:rPr>
            </w:pPr>
            <w:r w:rsidRPr="00C570BB">
              <w:rPr>
                <w:rFonts w:ascii="Arial" w:hAnsi="Arial" w:cs="Arial"/>
                <w:color w:val="4F81BD" w:themeColor="accent1"/>
                <w:sz w:val="24"/>
                <w:szCs w:val="24"/>
              </w:rPr>
              <w:t xml:space="preserve">Empfehlung 1: </w:t>
            </w:r>
            <w:r>
              <w:rPr>
                <w:rFonts w:ascii="Arial" w:hAnsi="Arial" w:cs="Arial"/>
                <w:sz w:val="24"/>
                <w:szCs w:val="24"/>
              </w:rPr>
              <w:t>Das Thema „</w:t>
            </w:r>
            <w:r w:rsidRPr="00FA6F76">
              <w:rPr>
                <w:rFonts w:ascii="Arial" w:hAnsi="Arial" w:cs="Arial"/>
                <w:sz w:val="24"/>
                <w:szCs w:val="24"/>
              </w:rPr>
              <w:t>Recycling</w:t>
            </w:r>
            <w:r>
              <w:rPr>
                <w:rFonts w:ascii="Arial" w:hAnsi="Arial" w:cs="Arial"/>
                <w:sz w:val="24"/>
                <w:szCs w:val="24"/>
              </w:rPr>
              <w:t xml:space="preserve"> / Sekundärrohstoffe / Urban Mining“</w:t>
            </w:r>
            <w:r w:rsidRPr="00FA6F76">
              <w:rPr>
                <w:rFonts w:ascii="Arial" w:hAnsi="Arial" w:cs="Arial"/>
                <w:sz w:val="24"/>
                <w:szCs w:val="24"/>
              </w:rPr>
              <w:t xml:space="preserve"> soll </w:t>
            </w:r>
            <w:r>
              <w:rPr>
                <w:rFonts w:ascii="Arial" w:hAnsi="Arial" w:cs="Arial"/>
                <w:sz w:val="24"/>
                <w:szCs w:val="24"/>
              </w:rPr>
              <w:t>in Vorbereitung der Darstellung eines</w:t>
            </w:r>
            <w:r w:rsidRPr="00FA6F76">
              <w:rPr>
                <w:rFonts w:ascii="Arial" w:hAnsi="Arial" w:cs="Arial"/>
                <w:sz w:val="24"/>
                <w:szCs w:val="24"/>
              </w:rPr>
              <w:t xml:space="preserve"> Anwendungsfeld</w:t>
            </w:r>
            <w:r>
              <w:rPr>
                <w:rFonts w:ascii="Arial" w:hAnsi="Arial" w:cs="Arial"/>
                <w:sz w:val="24"/>
                <w:szCs w:val="24"/>
              </w:rPr>
              <w:t>es</w:t>
            </w:r>
            <w:r w:rsidRPr="00FA6F76">
              <w:rPr>
                <w:rFonts w:ascii="Arial" w:hAnsi="Arial" w:cs="Arial"/>
                <w:sz w:val="24"/>
                <w:szCs w:val="24"/>
              </w:rPr>
              <w:t xml:space="preserve"> in den 2. D-EITI-Bericht </w:t>
            </w:r>
            <w:r>
              <w:rPr>
                <w:rFonts w:ascii="Arial" w:hAnsi="Arial" w:cs="Arial"/>
                <w:sz w:val="24"/>
                <w:szCs w:val="24"/>
              </w:rPr>
              <w:t xml:space="preserve">(Kontext) </w:t>
            </w:r>
            <w:r w:rsidRPr="00FA6F76">
              <w:rPr>
                <w:rFonts w:ascii="Arial" w:hAnsi="Arial" w:cs="Arial"/>
                <w:sz w:val="24"/>
                <w:szCs w:val="24"/>
              </w:rPr>
              <w:t>aufgenommen werden.</w:t>
            </w:r>
          </w:p>
          <w:p w14:paraId="0E2EC180" w14:textId="77777777" w:rsidR="002A360F" w:rsidRPr="00CA698F" w:rsidRDefault="002A360F" w:rsidP="002A360F">
            <w:pPr>
              <w:spacing w:before="120" w:after="120"/>
              <w:jc w:val="both"/>
              <w:rPr>
                <w:rFonts w:ascii="Arial" w:hAnsi="Arial" w:cs="Arial"/>
                <w:sz w:val="24"/>
                <w:szCs w:val="24"/>
              </w:rPr>
            </w:pPr>
            <w:r w:rsidRPr="00C570BB">
              <w:rPr>
                <w:rFonts w:ascii="Arial" w:hAnsi="Arial" w:cs="Arial"/>
                <w:color w:val="4F81BD" w:themeColor="accent1"/>
                <w:sz w:val="24"/>
                <w:szCs w:val="24"/>
              </w:rPr>
              <w:t>Empfehlung 2:</w:t>
            </w:r>
            <w:r>
              <w:rPr>
                <w:rFonts w:ascii="Arial" w:hAnsi="Arial" w:cs="Arial"/>
                <w:color w:val="4F81BD" w:themeColor="accent1"/>
                <w:sz w:val="24"/>
                <w:szCs w:val="24"/>
              </w:rPr>
              <w:t xml:space="preserve"> </w:t>
            </w:r>
            <w:r w:rsidRPr="0038384D">
              <w:rPr>
                <w:rFonts w:ascii="Arial" w:hAnsi="Arial" w:cs="Arial"/>
                <w:sz w:val="24"/>
                <w:szCs w:val="24"/>
              </w:rPr>
              <w:t>Der EITI</w:t>
            </w:r>
            <w:r w:rsidRPr="00CA698F">
              <w:rPr>
                <w:rFonts w:ascii="Arial" w:hAnsi="Arial" w:cs="Arial"/>
                <w:sz w:val="24"/>
                <w:szCs w:val="24"/>
              </w:rPr>
              <w:t>-Standard wird mindestens bis zur ersten Validierung 2019 mit Zahlungsabgleich umgesetzt.</w:t>
            </w:r>
          </w:p>
          <w:p w14:paraId="32C1FC6E" w14:textId="77777777" w:rsidR="002A360F" w:rsidRPr="00CA698F" w:rsidRDefault="002A360F" w:rsidP="002A360F">
            <w:pPr>
              <w:pStyle w:val="Anlage"/>
              <w:tabs>
                <w:tab w:val="clear" w:pos="794"/>
              </w:tabs>
              <w:spacing w:before="120" w:after="120"/>
              <w:ind w:left="0" w:firstLine="0"/>
              <w:jc w:val="both"/>
              <w:rPr>
                <w:rFonts w:cs="Arial"/>
                <w:szCs w:val="24"/>
              </w:rPr>
            </w:pPr>
            <w:r w:rsidRPr="00CA698F">
              <w:rPr>
                <w:rFonts w:cs="Arial"/>
                <w:color w:val="4F81BD" w:themeColor="accent1"/>
                <w:szCs w:val="24"/>
              </w:rPr>
              <w:t xml:space="preserve">Empfehlung 4: </w:t>
            </w:r>
            <w:r w:rsidRPr="00CA698F">
              <w:rPr>
                <w:rFonts w:cs="Arial"/>
                <w:szCs w:val="24"/>
              </w:rPr>
              <w:t>Eine Pre-Validierung soll so schnell wie möglich durchgeführt werden. Die MSG beschließt, das internationale Sekretariat für die Pre-Validierung nach Berlin einzuladen.</w:t>
            </w:r>
          </w:p>
          <w:p w14:paraId="56FDD2E3" w14:textId="6EF84C19" w:rsidR="002A360F" w:rsidRPr="00CA698F" w:rsidRDefault="002A360F" w:rsidP="002A360F">
            <w:pPr>
              <w:spacing w:before="120" w:after="120" w:line="276" w:lineRule="auto"/>
              <w:jc w:val="both"/>
              <w:rPr>
                <w:rFonts w:ascii="Arial" w:hAnsi="Arial" w:cs="Arial"/>
                <w:sz w:val="24"/>
                <w:szCs w:val="24"/>
              </w:rPr>
            </w:pPr>
            <w:r w:rsidRPr="00CA698F">
              <w:rPr>
                <w:rFonts w:ascii="Arial" w:hAnsi="Arial" w:cs="Arial"/>
                <w:color w:val="4F81BD" w:themeColor="accent1"/>
                <w:sz w:val="24"/>
                <w:szCs w:val="24"/>
              </w:rPr>
              <w:t xml:space="preserve">Empfehlung 5: </w:t>
            </w:r>
            <w:r w:rsidRPr="00CA698F">
              <w:rPr>
                <w:rFonts w:ascii="Arial" w:hAnsi="Arial" w:cs="Arial"/>
                <w:sz w:val="24"/>
                <w:szCs w:val="24"/>
              </w:rPr>
              <w:t xml:space="preserve">Die MSG einigt sich darauf, die M&amp;E-Vorgaben der EITI </w:t>
            </w:r>
            <w:r w:rsidR="00CA698F">
              <w:rPr>
                <w:rFonts w:ascii="Arial" w:hAnsi="Arial" w:cs="Arial"/>
                <w:sz w:val="24"/>
                <w:szCs w:val="24"/>
              </w:rPr>
              <w:t xml:space="preserve">umzusetzen, indem sie </w:t>
            </w:r>
            <w:r w:rsidRPr="00CA698F">
              <w:rPr>
                <w:rFonts w:ascii="Arial" w:hAnsi="Arial" w:cs="Arial"/>
                <w:sz w:val="24"/>
                <w:szCs w:val="24"/>
              </w:rPr>
              <w:t>regelmäßig den aktuellen Stand der Erreichung der sieben D-EITI-Ziele</w:t>
            </w:r>
            <w:r w:rsidR="00CA698F">
              <w:rPr>
                <w:rFonts w:ascii="Arial" w:hAnsi="Arial" w:cs="Arial"/>
                <w:sz w:val="24"/>
                <w:szCs w:val="24"/>
              </w:rPr>
              <w:t xml:space="preserve"> bewertet und falls erforderlich den Arbeitsplan anpasst</w:t>
            </w:r>
            <w:r w:rsidRPr="00CA698F">
              <w:rPr>
                <w:rFonts w:ascii="Arial" w:hAnsi="Arial" w:cs="Arial"/>
                <w:sz w:val="24"/>
                <w:szCs w:val="24"/>
              </w:rPr>
              <w:t>.</w:t>
            </w:r>
            <w:r w:rsidRPr="00CA698F" w:rsidDel="00336231">
              <w:rPr>
                <w:rFonts w:ascii="Arial" w:hAnsi="Arial" w:cs="Arial"/>
                <w:sz w:val="24"/>
                <w:szCs w:val="24"/>
              </w:rPr>
              <w:t xml:space="preserve"> </w:t>
            </w:r>
          </w:p>
          <w:p w14:paraId="629040E1" w14:textId="77777777" w:rsidR="002A360F" w:rsidRPr="00CA698F" w:rsidRDefault="002A360F" w:rsidP="002A360F">
            <w:pPr>
              <w:spacing w:before="120" w:after="120"/>
              <w:jc w:val="both"/>
              <w:rPr>
                <w:rFonts w:ascii="Arial" w:hAnsi="Arial" w:cs="Arial"/>
                <w:sz w:val="24"/>
                <w:szCs w:val="24"/>
              </w:rPr>
            </w:pPr>
            <w:r w:rsidRPr="00CA698F">
              <w:rPr>
                <w:rFonts w:ascii="Arial" w:hAnsi="Arial" w:cs="Arial"/>
                <w:color w:val="4F81BD" w:themeColor="accent1"/>
                <w:sz w:val="24"/>
                <w:szCs w:val="24"/>
              </w:rPr>
              <w:t xml:space="preserve">Empfehlung 6: </w:t>
            </w:r>
            <w:r w:rsidRPr="00CA698F">
              <w:rPr>
                <w:rFonts w:ascii="Arial" w:hAnsi="Arial" w:cs="Arial"/>
                <w:sz w:val="24"/>
                <w:szCs w:val="24"/>
              </w:rPr>
              <w:t>Die MSG einigt sich darauf, bei neuen Themen externe Gutachter*innen einzuladen. Sie wird versuchen, in erster Linie aus den eigenen Reihen Kooperationspartner und externe Expert*innen einzubinden.</w:t>
            </w:r>
          </w:p>
          <w:p w14:paraId="5315DF97" w14:textId="67062D86" w:rsidR="002A360F" w:rsidRPr="00CA698F" w:rsidRDefault="002A360F" w:rsidP="002A360F">
            <w:pPr>
              <w:tabs>
                <w:tab w:val="left" w:pos="2655"/>
              </w:tabs>
              <w:spacing w:before="120" w:after="120"/>
              <w:jc w:val="both"/>
              <w:rPr>
                <w:rFonts w:ascii="Arial" w:hAnsi="Arial" w:cs="Arial"/>
                <w:color w:val="FF0000"/>
                <w:sz w:val="24"/>
                <w:szCs w:val="24"/>
              </w:rPr>
            </w:pPr>
            <w:r w:rsidRPr="00CA698F">
              <w:rPr>
                <w:rFonts w:ascii="Arial" w:hAnsi="Arial" w:cs="Arial"/>
                <w:color w:val="4F81BD" w:themeColor="accent1"/>
                <w:sz w:val="24"/>
                <w:szCs w:val="24"/>
              </w:rPr>
              <w:t xml:space="preserve">Empfehlung 10: </w:t>
            </w:r>
            <w:r w:rsidRPr="00CA698F">
              <w:rPr>
                <w:rFonts w:ascii="Arial" w:hAnsi="Arial" w:cs="Arial"/>
                <w:sz w:val="24"/>
                <w:szCs w:val="24"/>
              </w:rPr>
              <w:t xml:space="preserve">Die </w:t>
            </w:r>
            <w:r w:rsidRPr="00CA698F">
              <w:rPr>
                <w:rFonts w:ascii="Arial" w:hAnsi="Arial" w:cs="Arial"/>
                <w:color w:val="000000" w:themeColor="text1"/>
                <w:sz w:val="24"/>
                <w:szCs w:val="24"/>
              </w:rPr>
              <w:t>Delegierung der Entscheidungsvorbereitung an die Koordinator*innen, Arbeitsgruppen und UV/weitere</w:t>
            </w:r>
            <w:r w:rsidR="00CA698F">
              <w:rPr>
                <w:rFonts w:ascii="Arial" w:hAnsi="Arial" w:cs="Arial"/>
                <w:color w:val="000000" w:themeColor="text1"/>
                <w:sz w:val="24"/>
                <w:szCs w:val="24"/>
              </w:rPr>
              <w:t xml:space="preserve"> Sachverständige wird verstärkt</w:t>
            </w:r>
            <w:r w:rsidRPr="00CA698F">
              <w:rPr>
                <w:rFonts w:ascii="Arial" w:hAnsi="Arial" w:cs="Arial"/>
                <w:color w:val="000000" w:themeColor="text1"/>
                <w:sz w:val="24"/>
                <w:szCs w:val="24"/>
              </w:rPr>
              <w:t>.</w:t>
            </w:r>
          </w:p>
          <w:p w14:paraId="7D6F5915" w14:textId="004564DA" w:rsidR="008731B0" w:rsidRDefault="008731B0" w:rsidP="002A360F">
            <w:pPr>
              <w:spacing w:before="120" w:after="120"/>
              <w:jc w:val="both"/>
              <w:rPr>
                <w:rFonts w:ascii="Arial" w:hAnsi="Arial" w:cs="Arial"/>
                <w:sz w:val="24"/>
                <w:szCs w:val="24"/>
              </w:rPr>
            </w:pPr>
            <w:r w:rsidRPr="008731B0">
              <w:rPr>
                <w:rFonts w:ascii="Arial" w:hAnsi="Arial" w:cs="Arial"/>
                <w:sz w:val="24"/>
                <w:szCs w:val="24"/>
              </w:rPr>
              <w:t xml:space="preserve">Unter </w:t>
            </w:r>
            <w:r w:rsidRPr="00025BFF">
              <w:rPr>
                <w:rFonts w:ascii="Arial" w:hAnsi="Arial" w:cs="Arial"/>
                <w:b/>
                <w:sz w:val="24"/>
                <w:szCs w:val="24"/>
              </w:rPr>
              <w:t>Top 3</w:t>
            </w:r>
            <w:r w:rsidRPr="008731B0">
              <w:rPr>
                <w:rFonts w:ascii="Arial" w:hAnsi="Arial" w:cs="Arial"/>
                <w:sz w:val="24"/>
                <w:szCs w:val="24"/>
              </w:rPr>
              <w:t xml:space="preserve"> beschließt die MSG</w:t>
            </w:r>
            <w:r w:rsidRPr="0085337D">
              <w:rPr>
                <w:rFonts w:ascii="Arial" w:hAnsi="Arial" w:cs="Arial"/>
                <w:sz w:val="24"/>
                <w:szCs w:val="24"/>
              </w:rPr>
              <w:t xml:space="preserve"> Themen</w:t>
            </w:r>
            <w:r>
              <w:rPr>
                <w:rFonts w:ascii="Arial" w:hAnsi="Arial" w:cs="Arial"/>
                <w:sz w:val="24"/>
                <w:szCs w:val="24"/>
              </w:rPr>
              <w:t xml:space="preserve"> in zukünftige D-EITI-Berichte</w:t>
            </w:r>
            <w:r w:rsidRPr="0085337D">
              <w:rPr>
                <w:rFonts w:ascii="Arial" w:hAnsi="Arial" w:cs="Arial"/>
                <w:sz w:val="24"/>
                <w:szCs w:val="24"/>
              </w:rPr>
              <w:t xml:space="preserve"> aufzunehmen, </w:t>
            </w:r>
            <w:r w:rsidR="00025BFF">
              <w:rPr>
                <w:rFonts w:ascii="Arial" w:hAnsi="Arial" w:cs="Arial"/>
                <w:sz w:val="24"/>
                <w:szCs w:val="24"/>
              </w:rPr>
              <w:t>die</w:t>
            </w:r>
            <w:r w:rsidRPr="0085337D">
              <w:rPr>
                <w:rFonts w:ascii="Arial" w:hAnsi="Arial" w:cs="Arial"/>
                <w:sz w:val="24"/>
                <w:szCs w:val="24"/>
              </w:rPr>
              <w:t xml:space="preserve"> für die heimische Rohstoffförderung relevant sind, jedoch auch darauf hinzuweisen, dass Deutschland ein importabhängiges Land ist. </w:t>
            </w:r>
          </w:p>
          <w:p w14:paraId="092F7442" w14:textId="3B13B0B8" w:rsidR="002A360F" w:rsidRPr="00CA698F" w:rsidRDefault="002A360F" w:rsidP="002A360F">
            <w:pPr>
              <w:spacing w:before="120" w:after="120"/>
              <w:jc w:val="both"/>
              <w:rPr>
                <w:rFonts w:ascii="Arial" w:hAnsi="Arial" w:cs="Arial"/>
                <w:b/>
                <w:sz w:val="24"/>
                <w:szCs w:val="24"/>
              </w:rPr>
            </w:pPr>
            <w:r w:rsidRPr="00CA698F">
              <w:rPr>
                <w:rFonts w:ascii="Arial" w:hAnsi="Arial" w:cs="Arial"/>
                <w:b/>
                <w:sz w:val="24"/>
                <w:szCs w:val="24"/>
              </w:rPr>
              <w:t>Nächste Aufgaben:</w:t>
            </w:r>
          </w:p>
          <w:p w14:paraId="7C8BB7A1" w14:textId="77777777" w:rsidR="002A360F" w:rsidRPr="00CA698F" w:rsidRDefault="002A360F" w:rsidP="002A360F">
            <w:pPr>
              <w:pStyle w:val="Anlage"/>
              <w:tabs>
                <w:tab w:val="clear" w:pos="794"/>
              </w:tabs>
              <w:spacing w:before="120" w:after="120"/>
              <w:ind w:left="0" w:firstLine="0"/>
              <w:jc w:val="both"/>
              <w:rPr>
                <w:rFonts w:cs="Arial"/>
                <w:szCs w:val="24"/>
              </w:rPr>
            </w:pPr>
            <w:r w:rsidRPr="00CA698F">
              <w:rPr>
                <w:rFonts w:cs="Arial"/>
                <w:color w:val="4F81BD" w:themeColor="accent1"/>
                <w:szCs w:val="24"/>
              </w:rPr>
              <w:t xml:space="preserve">Empfehlung 3: </w:t>
            </w:r>
            <w:r w:rsidRPr="00CA698F">
              <w:rPr>
                <w:rFonts w:cs="Arial"/>
                <w:szCs w:val="24"/>
              </w:rPr>
              <w:t>Die MSG beauftragt Herrn Neumann in dem Gutachten detaillierter darzulegen, was Mainstreaming insgesamt und insbesondere für den Kontextbericht des 2. D-EITI Bericht bedeuten würde. Die MSG wird sich in der 1. MSG-Sitzung 2018 mit den Vorschlägen befassen.</w:t>
            </w:r>
          </w:p>
          <w:p w14:paraId="7074469A" w14:textId="677AB5AF" w:rsidR="002A360F" w:rsidRPr="00CA698F" w:rsidRDefault="002A360F" w:rsidP="002A360F">
            <w:pPr>
              <w:jc w:val="both"/>
              <w:rPr>
                <w:rFonts w:ascii="Arial" w:hAnsi="Arial" w:cs="Arial"/>
                <w:sz w:val="24"/>
                <w:szCs w:val="24"/>
              </w:rPr>
            </w:pPr>
            <w:r w:rsidRPr="00CA698F">
              <w:rPr>
                <w:rFonts w:ascii="Arial" w:hAnsi="Arial" w:cs="Arial"/>
                <w:color w:val="4F81BD" w:themeColor="accent1"/>
                <w:sz w:val="24"/>
                <w:szCs w:val="24"/>
              </w:rPr>
              <w:t xml:space="preserve">Empfehlung 7: </w:t>
            </w:r>
            <w:r w:rsidRPr="00CA698F">
              <w:rPr>
                <w:rFonts w:ascii="Arial" w:hAnsi="Arial" w:cs="Arial"/>
                <w:sz w:val="24"/>
                <w:szCs w:val="24"/>
              </w:rPr>
              <w:t>Die Regierung überprüft, wie die Kommunen am effizient</w:t>
            </w:r>
            <w:r w:rsidR="00CA698F" w:rsidRPr="00CA698F">
              <w:rPr>
                <w:rFonts w:ascii="Arial" w:hAnsi="Arial" w:cs="Arial"/>
                <w:sz w:val="24"/>
                <w:szCs w:val="24"/>
              </w:rPr>
              <w:t xml:space="preserve">esten einbezogen werden können und </w:t>
            </w:r>
            <w:r w:rsidR="00CA698F">
              <w:rPr>
                <w:rFonts w:ascii="Arial" w:hAnsi="Arial" w:cs="Arial"/>
                <w:sz w:val="24"/>
                <w:szCs w:val="24"/>
              </w:rPr>
              <w:t xml:space="preserve">macht der </w:t>
            </w:r>
            <w:r w:rsidRPr="00CA698F">
              <w:rPr>
                <w:rFonts w:ascii="Arial" w:hAnsi="Arial" w:cs="Arial"/>
                <w:sz w:val="24"/>
                <w:szCs w:val="24"/>
              </w:rPr>
              <w:t>MSG vor der nächsten MSG-Sitzung</w:t>
            </w:r>
            <w:r w:rsidR="00CA698F">
              <w:rPr>
                <w:rFonts w:ascii="Arial" w:hAnsi="Arial" w:cs="Arial"/>
                <w:sz w:val="24"/>
                <w:szCs w:val="24"/>
              </w:rPr>
              <w:t xml:space="preserve"> einen Vorschlag</w:t>
            </w:r>
            <w:r w:rsidRPr="00CA698F">
              <w:rPr>
                <w:rFonts w:ascii="Arial" w:hAnsi="Arial" w:cs="Arial"/>
                <w:sz w:val="24"/>
                <w:szCs w:val="24"/>
              </w:rPr>
              <w:t xml:space="preserve">. </w:t>
            </w:r>
            <w:r w:rsidR="00CA698F">
              <w:rPr>
                <w:rFonts w:ascii="Arial" w:hAnsi="Arial" w:cs="Arial"/>
                <w:sz w:val="24"/>
                <w:szCs w:val="24"/>
              </w:rPr>
              <w:t>Für die mögliche</w:t>
            </w:r>
            <w:r w:rsidRPr="00CA698F">
              <w:rPr>
                <w:rFonts w:ascii="Arial" w:hAnsi="Arial" w:cs="Arial"/>
                <w:sz w:val="24"/>
                <w:szCs w:val="24"/>
              </w:rPr>
              <w:t xml:space="preserve"> Aufnahme der GewSt in den 2. Bericht wird die MSG die Meinung des Internationalen Sekretariats abwarten. </w:t>
            </w:r>
          </w:p>
          <w:p w14:paraId="37C56A65" w14:textId="71746B66" w:rsidR="002A360F" w:rsidRPr="00CA698F" w:rsidRDefault="002A360F" w:rsidP="002A360F">
            <w:pPr>
              <w:spacing w:before="120" w:after="120"/>
              <w:jc w:val="both"/>
              <w:rPr>
                <w:rFonts w:ascii="Arial" w:hAnsi="Arial" w:cs="Arial"/>
                <w:sz w:val="24"/>
                <w:szCs w:val="24"/>
              </w:rPr>
            </w:pPr>
            <w:r w:rsidRPr="00CA698F">
              <w:rPr>
                <w:rFonts w:ascii="Arial" w:hAnsi="Arial" w:cs="Arial"/>
                <w:color w:val="4F81BD" w:themeColor="accent1"/>
                <w:sz w:val="24"/>
                <w:szCs w:val="24"/>
              </w:rPr>
              <w:t>Empfehlung 9:</w:t>
            </w:r>
            <w:r w:rsidRPr="00CA698F">
              <w:rPr>
                <w:rFonts w:ascii="Arial" w:hAnsi="Arial" w:cs="Arial"/>
                <w:sz w:val="24"/>
                <w:szCs w:val="24"/>
              </w:rPr>
              <w:t xml:space="preserve"> Die Regierung wird in einem Vermerk darstellen, welche Kanäle seitens der Regierung bereits in der Verbreitung von D-EITI genutzt werden und wie EITI darüber hinaus im Ausland beworben werden kann </w:t>
            </w:r>
          </w:p>
          <w:p w14:paraId="4D5D29C3" w14:textId="1E6F4CAC" w:rsidR="008731B0" w:rsidRPr="002A360F" w:rsidRDefault="002A360F" w:rsidP="008731B0">
            <w:pPr>
              <w:spacing w:before="120" w:after="120"/>
              <w:jc w:val="both"/>
              <w:rPr>
                <w:rFonts w:ascii="Arial" w:hAnsi="Arial" w:cs="Arial"/>
                <w:sz w:val="24"/>
                <w:szCs w:val="24"/>
              </w:rPr>
            </w:pPr>
            <w:r w:rsidRPr="003A7708">
              <w:rPr>
                <w:rFonts w:ascii="Arial" w:hAnsi="Arial" w:cs="Arial"/>
                <w:color w:val="4F81BD" w:themeColor="accent1"/>
                <w:sz w:val="24"/>
                <w:szCs w:val="24"/>
              </w:rPr>
              <w:t>Empfehlung 11:</w:t>
            </w:r>
            <w:r w:rsidRPr="0038384D">
              <w:rPr>
                <w:rFonts w:ascii="Arial" w:hAnsi="Arial" w:cs="Arial"/>
                <w:sz w:val="24"/>
                <w:szCs w:val="24"/>
              </w:rPr>
              <w:t xml:space="preserve"> </w:t>
            </w:r>
            <w:r>
              <w:rPr>
                <w:rFonts w:ascii="Arial" w:hAnsi="Arial" w:cs="Arial"/>
                <w:sz w:val="24"/>
                <w:szCs w:val="24"/>
              </w:rPr>
              <w:t>Die MSG beschließt einen jährlichen</w:t>
            </w:r>
            <w:r w:rsidRPr="0038384D">
              <w:rPr>
                <w:rFonts w:ascii="Arial" w:hAnsi="Arial" w:cs="Arial"/>
                <w:sz w:val="24"/>
                <w:szCs w:val="24"/>
              </w:rPr>
              <w:t xml:space="preserve"> Arbeitsplan </w:t>
            </w:r>
            <w:r>
              <w:rPr>
                <w:rFonts w:ascii="Arial" w:hAnsi="Arial" w:cs="Arial"/>
                <w:sz w:val="24"/>
                <w:szCs w:val="24"/>
              </w:rPr>
              <w:t xml:space="preserve">zu </w:t>
            </w:r>
            <w:r w:rsidRPr="0038384D">
              <w:rPr>
                <w:rFonts w:ascii="Arial" w:hAnsi="Arial" w:cs="Arial"/>
                <w:sz w:val="24"/>
                <w:szCs w:val="24"/>
              </w:rPr>
              <w:t>erarbeite</w:t>
            </w:r>
            <w:r>
              <w:rPr>
                <w:rFonts w:ascii="Arial" w:hAnsi="Arial" w:cs="Arial"/>
                <w:sz w:val="24"/>
                <w:szCs w:val="24"/>
              </w:rPr>
              <w:t>n</w:t>
            </w:r>
            <w:r w:rsidRPr="0038384D">
              <w:rPr>
                <w:rFonts w:ascii="Arial" w:hAnsi="Arial" w:cs="Arial"/>
                <w:sz w:val="24"/>
                <w:szCs w:val="24"/>
              </w:rPr>
              <w:t>.</w:t>
            </w:r>
            <w:r>
              <w:rPr>
                <w:rFonts w:ascii="Arial" w:hAnsi="Arial" w:cs="Arial"/>
                <w:sz w:val="24"/>
                <w:szCs w:val="24"/>
              </w:rPr>
              <w:t xml:space="preserve"> </w:t>
            </w:r>
            <w:r w:rsidRPr="003A7708">
              <w:rPr>
                <w:rFonts w:ascii="Arial" w:hAnsi="Arial" w:cs="Arial"/>
                <w:sz w:val="24"/>
                <w:szCs w:val="24"/>
              </w:rPr>
              <w:t>Der Arbeitsplan wird vom Sekretariat bis zum 07.12.2017 (wg. Krankheit auf 11.12. verschoben) an die MSG verschickt. Die MSG kommentiert den Arbeitsplan bis zum 12.1.2018</w:t>
            </w:r>
            <w:r w:rsidR="00CA698F">
              <w:rPr>
                <w:rFonts w:ascii="Arial" w:hAnsi="Arial" w:cs="Arial"/>
                <w:sz w:val="24"/>
                <w:szCs w:val="24"/>
              </w:rPr>
              <w:t>.</w:t>
            </w:r>
          </w:p>
        </w:tc>
      </w:tr>
    </w:tbl>
    <w:p w14:paraId="334B92A4" w14:textId="77777777" w:rsidR="002A360F" w:rsidRDefault="002A360F" w:rsidP="00A570FA">
      <w:pPr>
        <w:pStyle w:val="Anlage"/>
        <w:tabs>
          <w:tab w:val="clear" w:pos="794"/>
        </w:tabs>
        <w:spacing w:before="120" w:after="120" w:line="360" w:lineRule="auto"/>
        <w:ind w:left="0" w:firstLine="0"/>
        <w:jc w:val="both"/>
        <w:rPr>
          <w:rFonts w:cs="Arial"/>
          <w:b/>
          <w:bCs/>
          <w:szCs w:val="24"/>
          <w:u w:val="single"/>
        </w:rPr>
      </w:pPr>
    </w:p>
    <w:p w14:paraId="228CD5DB" w14:textId="77777777" w:rsidR="00437BEE" w:rsidRDefault="00437BEE">
      <w:pPr>
        <w:spacing w:after="200" w:line="276" w:lineRule="auto"/>
        <w:rPr>
          <w:rFonts w:ascii="Arial" w:eastAsia="Times New Roman" w:hAnsi="Arial" w:cs="Arial"/>
          <w:b/>
          <w:sz w:val="24"/>
          <w:szCs w:val="24"/>
          <w:u w:val="single"/>
          <w:lang w:eastAsia="de-DE"/>
        </w:rPr>
      </w:pPr>
      <w:r>
        <w:rPr>
          <w:rFonts w:ascii="Arial" w:eastAsia="Times New Roman" w:hAnsi="Arial" w:cs="Arial"/>
          <w:b/>
          <w:sz w:val="24"/>
          <w:szCs w:val="24"/>
          <w:u w:val="single"/>
          <w:lang w:eastAsia="de-DE"/>
        </w:rPr>
        <w:br w:type="page"/>
      </w:r>
    </w:p>
    <w:p w14:paraId="011C8CDE" w14:textId="2B421E30" w:rsidR="00A570FA" w:rsidRPr="00A570FA" w:rsidRDefault="00BD39C2" w:rsidP="002A360F">
      <w:pPr>
        <w:spacing w:before="240" w:after="120" w:line="276" w:lineRule="auto"/>
        <w:jc w:val="both"/>
        <w:rPr>
          <w:rFonts w:ascii="Arial" w:eastAsia="Times New Roman" w:hAnsi="Arial" w:cs="Arial"/>
          <w:b/>
          <w:sz w:val="24"/>
          <w:szCs w:val="24"/>
          <w:lang w:eastAsia="de-DE"/>
        </w:rPr>
      </w:pPr>
      <w:r>
        <w:rPr>
          <w:rFonts w:ascii="Arial" w:eastAsia="Times New Roman" w:hAnsi="Arial" w:cs="Arial"/>
          <w:b/>
          <w:sz w:val="24"/>
          <w:szCs w:val="24"/>
          <w:u w:val="single"/>
          <w:lang w:eastAsia="de-DE"/>
        </w:rPr>
        <w:lastRenderedPageBreak/>
        <w:t>Top</w:t>
      </w:r>
      <w:r w:rsidR="00A570FA" w:rsidRPr="00A570FA">
        <w:rPr>
          <w:rFonts w:ascii="Arial" w:eastAsia="Times New Roman" w:hAnsi="Arial" w:cs="Arial"/>
          <w:b/>
          <w:sz w:val="24"/>
          <w:szCs w:val="24"/>
          <w:u w:val="single"/>
          <w:lang w:eastAsia="de-DE"/>
        </w:rPr>
        <w:t xml:space="preserve"> 1 Willkommen</w:t>
      </w:r>
      <w:r w:rsidR="00A570FA" w:rsidRPr="00A570FA">
        <w:rPr>
          <w:rFonts w:ascii="Arial" w:eastAsia="Times New Roman" w:hAnsi="Arial" w:cs="Arial"/>
          <w:sz w:val="24"/>
          <w:szCs w:val="24"/>
          <w:lang w:eastAsia="de-DE"/>
        </w:rPr>
        <w:t>:</w:t>
      </w:r>
    </w:p>
    <w:p w14:paraId="49BD1D98" w14:textId="6D413C33" w:rsidR="00A570FA" w:rsidRPr="00182500" w:rsidRDefault="00A570FA" w:rsidP="002A360F">
      <w:pPr>
        <w:spacing w:line="276" w:lineRule="auto"/>
        <w:jc w:val="both"/>
        <w:rPr>
          <w:rFonts w:ascii="Arial" w:hAnsi="Arial" w:cs="Arial"/>
          <w:sz w:val="24"/>
          <w:szCs w:val="24"/>
        </w:rPr>
      </w:pPr>
      <w:r w:rsidRPr="0013607C">
        <w:rPr>
          <w:rFonts w:ascii="Arial" w:hAnsi="Arial" w:cs="Arial"/>
          <w:sz w:val="24"/>
          <w:szCs w:val="24"/>
          <w:u w:val="single"/>
        </w:rPr>
        <w:t>Der Vorsitzende der MSG</w:t>
      </w:r>
      <w:r w:rsidRPr="00182500">
        <w:rPr>
          <w:rFonts w:ascii="Arial" w:hAnsi="Arial" w:cs="Arial"/>
          <w:sz w:val="24"/>
          <w:szCs w:val="24"/>
        </w:rPr>
        <w:t xml:space="preserve">, Herr Dr. Scheremet, begrüßt die Anwesenden und dankt </w:t>
      </w:r>
      <w:r w:rsidR="00E921C1" w:rsidRPr="002A360F">
        <w:rPr>
          <w:rFonts w:ascii="Arial" w:hAnsi="Arial" w:cs="Arial"/>
          <w:sz w:val="24"/>
          <w:szCs w:val="24"/>
          <w:u w:val="single"/>
        </w:rPr>
        <w:t>dem Gutachter</w:t>
      </w:r>
      <w:r w:rsidR="00E921C1">
        <w:rPr>
          <w:rFonts w:ascii="Arial" w:hAnsi="Arial" w:cs="Arial"/>
          <w:sz w:val="24"/>
          <w:szCs w:val="24"/>
        </w:rPr>
        <w:t xml:space="preserve"> </w:t>
      </w:r>
      <w:r w:rsidRPr="00182500">
        <w:rPr>
          <w:rFonts w:ascii="Arial" w:hAnsi="Arial" w:cs="Arial"/>
          <w:sz w:val="24"/>
          <w:szCs w:val="24"/>
        </w:rPr>
        <w:t xml:space="preserve">Herrn Neumann für die </w:t>
      </w:r>
      <w:r w:rsidR="0025280F">
        <w:rPr>
          <w:rFonts w:ascii="Arial" w:hAnsi="Arial" w:cs="Arial"/>
          <w:sz w:val="24"/>
          <w:szCs w:val="24"/>
        </w:rPr>
        <w:t>Beratung</w:t>
      </w:r>
      <w:r w:rsidR="00EB59C3">
        <w:rPr>
          <w:rFonts w:ascii="Arial" w:hAnsi="Arial" w:cs="Arial"/>
          <w:sz w:val="24"/>
          <w:szCs w:val="24"/>
        </w:rPr>
        <w:t xml:space="preserve"> </w:t>
      </w:r>
      <w:r w:rsidRPr="00182500">
        <w:rPr>
          <w:rFonts w:ascii="Arial" w:hAnsi="Arial" w:cs="Arial"/>
          <w:sz w:val="24"/>
          <w:szCs w:val="24"/>
        </w:rPr>
        <w:t xml:space="preserve">der Strategiegruppe und Ausarbeitung der Studie. </w:t>
      </w:r>
    </w:p>
    <w:p w14:paraId="772537EB" w14:textId="77777777" w:rsidR="00A570FA" w:rsidRPr="00182500" w:rsidRDefault="00A570FA" w:rsidP="002A360F">
      <w:pPr>
        <w:spacing w:line="276" w:lineRule="auto"/>
        <w:jc w:val="both"/>
        <w:rPr>
          <w:rFonts w:ascii="Arial" w:hAnsi="Arial" w:cs="Arial"/>
          <w:sz w:val="24"/>
          <w:szCs w:val="24"/>
        </w:rPr>
      </w:pPr>
    </w:p>
    <w:p w14:paraId="3290B3D6" w14:textId="6AC453E8" w:rsidR="00C13F0A" w:rsidRDefault="00A570FA" w:rsidP="002A360F">
      <w:pPr>
        <w:spacing w:line="276" w:lineRule="auto"/>
        <w:jc w:val="both"/>
        <w:rPr>
          <w:rFonts w:ascii="Arial" w:hAnsi="Arial" w:cs="Arial"/>
          <w:sz w:val="24"/>
          <w:szCs w:val="24"/>
        </w:rPr>
      </w:pPr>
      <w:r w:rsidRPr="00182500">
        <w:rPr>
          <w:rFonts w:ascii="Arial" w:hAnsi="Arial" w:cs="Arial"/>
          <w:sz w:val="24"/>
          <w:szCs w:val="24"/>
        </w:rPr>
        <w:t xml:space="preserve">Vor der Überleitung zur weiteren Tagesordnung </w:t>
      </w:r>
      <w:r w:rsidR="00C13F0A">
        <w:rPr>
          <w:rFonts w:ascii="Arial" w:hAnsi="Arial" w:cs="Arial"/>
          <w:sz w:val="24"/>
          <w:szCs w:val="24"/>
        </w:rPr>
        <w:t xml:space="preserve">weist der Vorsitzende auf die </w:t>
      </w:r>
      <w:r w:rsidR="00C13F0A" w:rsidRPr="0013607C">
        <w:rPr>
          <w:rFonts w:ascii="Arial" w:hAnsi="Arial" w:cs="Arial"/>
          <w:sz w:val="24"/>
          <w:szCs w:val="24"/>
        </w:rPr>
        <w:t>schwierige Finanzlage bei D-EITI</w:t>
      </w:r>
      <w:r w:rsidR="00C13F0A">
        <w:rPr>
          <w:rFonts w:ascii="Arial" w:hAnsi="Arial" w:cs="Arial"/>
          <w:sz w:val="24"/>
          <w:szCs w:val="24"/>
        </w:rPr>
        <w:t xml:space="preserve"> </w:t>
      </w:r>
      <w:r w:rsidR="00E064B1">
        <w:rPr>
          <w:rFonts w:ascii="Arial" w:hAnsi="Arial" w:cs="Arial"/>
          <w:sz w:val="24"/>
          <w:szCs w:val="24"/>
        </w:rPr>
        <w:t>hin</w:t>
      </w:r>
      <w:r w:rsidR="00C13F0A">
        <w:rPr>
          <w:rFonts w:ascii="Arial" w:hAnsi="Arial" w:cs="Arial"/>
          <w:sz w:val="24"/>
          <w:szCs w:val="24"/>
        </w:rPr>
        <w:t>, die sich durch die vorläufige Haushaltsführung verschärft hat.</w:t>
      </w:r>
      <w:r w:rsidRPr="00182500">
        <w:rPr>
          <w:rFonts w:ascii="Arial" w:hAnsi="Arial" w:cs="Arial"/>
          <w:sz w:val="24"/>
          <w:szCs w:val="24"/>
        </w:rPr>
        <w:t xml:space="preserve"> Er betont, dass die </w:t>
      </w:r>
      <w:r w:rsidR="00DF2D0B">
        <w:rPr>
          <w:rFonts w:ascii="Arial" w:hAnsi="Arial" w:cs="Arial"/>
          <w:sz w:val="24"/>
          <w:szCs w:val="24"/>
        </w:rPr>
        <w:t xml:space="preserve">geschäftsführende Bundesregierung </w:t>
      </w:r>
      <w:r w:rsidRPr="00182500">
        <w:rPr>
          <w:rFonts w:ascii="Arial" w:hAnsi="Arial" w:cs="Arial"/>
          <w:sz w:val="24"/>
          <w:szCs w:val="24"/>
        </w:rPr>
        <w:t xml:space="preserve">auf Basis der vorläufigen Haushaltsplanung zwar das Tagesgeschäft weiterführen kann, jedoch keine </w:t>
      </w:r>
      <w:r w:rsidR="00EB59C3">
        <w:rPr>
          <w:rFonts w:ascii="Arial" w:hAnsi="Arial" w:cs="Arial"/>
          <w:sz w:val="24"/>
          <w:szCs w:val="24"/>
        </w:rPr>
        <w:t>darüberhinausgehenden</w:t>
      </w:r>
      <w:r w:rsidR="00DF2D0B">
        <w:rPr>
          <w:rFonts w:ascii="Arial" w:hAnsi="Arial" w:cs="Arial"/>
          <w:sz w:val="24"/>
          <w:szCs w:val="24"/>
        </w:rPr>
        <w:t xml:space="preserve"> Aufgaben finanziert werden </w:t>
      </w:r>
      <w:r w:rsidR="005F6431">
        <w:rPr>
          <w:rFonts w:ascii="Arial" w:hAnsi="Arial" w:cs="Arial"/>
          <w:sz w:val="24"/>
          <w:szCs w:val="24"/>
        </w:rPr>
        <w:t xml:space="preserve">können. </w:t>
      </w:r>
      <w:r w:rsidRPr="00182500">
        <w:rPr>
          <w:rFonts w:ascii="Arial" w:hAnsi="Arial" w:cs="Arial"/>
          <w:sz w:val="24"/>
          <w:szCs w:val="24"/>
        </w:rPr>
        <w:t>Je nachdem wie die</w:t>
      </w:r>
      <w:r w:rsidR="005F6431">
        <w:rPr>
          <w:rFonts w:ascii="Arial" w:hAnsi="Arial" w:cs="Arial"/>
          <w:sz w:val="24"/>
          <w:szCs w:val="24"/>
        </w:rPr>
        <w:t xml:space="preserve"> Regierungsverhandlungen laufen, </w:t>
      </w:r>
      <w:r w:rsidRPr="00182500">
        <w:rPr>
          <w:rFonts w:ascii="Arial" w:hAnsi="Arial" w:cs="Arial"/>
          <w:sz w:val="24"/>
          <w:szCs w:val="24"/>
        </w:rPr>
        <w:t xml:space="preserve">kann es – im Fall </w:t>
      </w:r>
      <w:r w:rsidR="00E064B1">
        <w:rPr>
          <w:rFonts w:ascii="Arial" w:hAnsi="Arial" w:cs="Arial"/>
          <w:sz w:val="24"/>
          <w:szCs w:val="24"/>
        </w:rPr>
        <w:t>einer</w:t>
      </w:r>
      <w:r w:rsidR="00E064B1" w:rsidRPr="00182500">
        <w:rPr>
          <w:rFonts w:ascii="Arial" w:hAnsi="Arial" w:cs="Arial"/>
          <w:sz w:val="24"/>
          <w:szCs w:val="24"/>
        </w:rPr>
        <w:t xml:space="preserve"> </w:t>
      </w:r>
      <w:r w:rsidRPr="00182500">
        <w:rPr>
          <w:rFonts w:ascii="Arial" w:hAnsi="Arial" w:cs="Arial"/>
          <w:sz w:val="24"/>
          <w:szCs w:val="24"/>
        </w:rPr>
        <w:t xml:space="preserve">Neuwahl – auch bis Ende 2018 dauern, bis der neue </w:t>
      </w:r>
      <w:r w:rsidR="00C13F0A">
        <w:rPr>
          <w:rFonts w:ascii="Arial" w:hAnsi="Arial" w:cs="Arial"/>
          <w:sz w:val="24"/>
          <w:szCs w:val="24"/>
        </w:rPr>
        <w:t>Bundeshaushalt verabschiedet</w:t>
      </w:r>
      <w:r w:rsidRPr="00182500">
        <w:rPr>
          <w:rFonts w:ascii="Arial" w:hAnsi="Arial" w:cs="Arial"/>
          <w:sz w:val="24"/>
          <w:szCs w:val="24"/>
        </w:rPr>
        <w:t xml:space="preserve"> wird. </w:t>
      </w:r>
      <w:r w:rsidR="00C13F0A">
        <w:rPr>
          <w:rFonts w:ascii="Arial" w:hAnsi="Arial" w:cs="Arial"/>
          <w:sz w:val="24"/>
          <w:szCs w:val="24"/>
        </w:rPr>
        <w:t xml:space="preserve">Deshalb ist </w:t>
      </w:r>
      <w:r w:rsidR="00B13A1B">
        <w:rPr>
          <w:rFonts w:ascii="Arial" w:hAnsi="Arial" w:cs="Arial"/>
          <w:sz w:val="24"/>
          <w:szCs w:val="24"/>
        </w:rPr>
        <w:t xml:space="preserve">die </w:t>
      </w:r>
      <w:r w:rsidR="00C13F0A" w:rsidRPr="0013607C">
        <w:rPr>
          <w:rFonts w:ascii="Arial" w:hAnsi="Arial" w:cs="Arial"/>
          <w:sz w:val="24"/>
          <w:szCs w:val="24"/>
        </w:rPr>
        <w:t xml:space="preserve">Einsparung von </w:t>
      </w:r>
      <w:r w:rsidR="00DF2D0B">
        <w:rPr>
          <w:rFonts w:ascii="Arial" w:hAnsi="Arial" w:cs="Arial"/>
          <w:sz w:val="24"/>
          <w:szCs w:val="24"/>
        </w:rPr>
        <w:t xml:space="preserve">Kosten </w:t>
      </w:r>
      <w:r w:rsidR="00E064B1" w:rsidRPr="0013607C">
        <w:rPr>
          <w:rFonts w:ascii="Arial" w:hAnsi="Arial" w:cs="Arial"/>
          <w:sz w:val="24"/>
          <w:szCs w:val="24"/>
        </w:rPr>
        <w:t xml:space="preserve">aktuell </w:t>
      </w:r>
      <w:r w:rsidR="00C13F0A" w:rsidRPr="0013607C">
        <w:rPr>
          <w:rFonts w:ascii="Arial" w:hAnsi="Arial" w:cs="Arial"/>
          <w:sz w:val="24"/>
          <w:szCs w:val="24"/>
        </w:rPr>
        <w:t>oberstes Gebot.</w:t>
      </w:r>
      <w:r w:rsidR="00C13F0A">
        <w:rPr>
          <w:rFonts w:ascii="Arial" w:hAnsi="Arial" w:cs="Arial"/>
          <w:sz w:val="24"/>
          <w:szCs w:val="24"/>
        </w:rPr>
        <w:t xml:space="preserve"> </w:t>
      </w:r>
      <w:r w:rsidRPr="00182500">
        <w:rPr>
          <w:rFonts w:ascii="Arial" w:hAnsi="Arial" w:cs="Arial"/>
          <w:sz w:val="24"/>
          <w:szCs w:val="24"/>
        </w:rPr>
        <w:t xml:space="preserve">Das bedeutet, dass sich D-EITI in erster Linie auf die vom Standard vorgesehenen Kernaufgaben konzentrieren sollte. </w:t>
      </w:r>
    </w:p>
    <w:p w14:paraId="69DF1B32" w14:textId="0AE911F0" w:rsidR="00A570FA" w:rsidRPr="00182500" w:rsidRDefault="00C13F0A" w:rsidP="00437BEE">
      <w:pPr>
        <w:spacing w:line="276" w:lineRule="auto"/>
        <w:jc w:val="both"/>
        <w:rPr>
          <w:rFonts w:ascii="Arial" w:hAnsi="Arial" w:cs="Arial"/>
          <w:sz w:val="24"/>
          <w:szCs w:val="24"/>
        </w:rPr>
      </w:pPr>
      <w:r>
        <w:rPr>
          <w:rFonts w:ascii="Arial" w:hAnsi="Arial" w:cs="Arial"/>
          <w:sz w:val="24"/>
          <w:szCs w:val="24"/>
        </w:rPr>
        <w:t xml:space="preserve">Die aktuelle Strategiediskussion sei damit eng verbunden: </w:t>
      </w:r>
      <w:r w:rsidR="00A570FA" w:rsidRPr="00182500">
        <w:rPr>
          <w:rFonts w:ascii="Arial" w:hAnsi="Arial" w:cs="Arial"/>
          <w:sz w:val="24"/>
          <w:szCs w:val="24"/>
        </w:rPr>
        <w:t xml:space="preserve">Da </w:t>
      </w:r>
      <w:r w:rsidR="00A570FA" w:rsidRPr="0013607C">
        <w:rPr>
          <w:rFonts w:ascii="Arial" w:hAnsi="Arial" w:cs="Arial"/>
          <w:sz w:val="24"/>
          <w:szCs w:val="24"/>
        </w:rPr>
        <w:t>die Arbeitsbelastung</w:t>
      </w:r>
      <w:r w:rsidR="00A570FA" w:rsidRPr="00182500">
        <w:rPr>
          <w:rFonts w:ascii="Arial" w:hAnsi="Arial" w:cs="Arial"/>
          <w:sz w:val="24"/>
          <w:szCs w:val="24"/>
        </w:rPr>
        <w:t xml:space="preserve"> in allen drei </w:t>
      </w:r>
      <w:r w:rsidR="009B0F5E">
        <w:rPr>
          <w:rFonts w:ascii="Arial" w:hAnsi="Arial" w:cs="Arial"/>
          <w:sz w:val="24"/>
          <w:szCs w:val="24"/>
        </w:rPr>
        <w:t>Stakeholder-</w:t>
      </w:r>
      <w:r w:rsidR="00A570FA" w:rsidRPr="00182500">
        <w:rPr>
          <w:rFonts w:ascii="Arial" w:hAnsi="Arial" w:cs="Arial"/>
          <w:sz w:val="24"/>
          <w:szCs w:val="24"/>
        </w:rPr>
        <w:t xml:space="preserve">Gruppen sehr groß ist, sei </w:t>
      </w:r>
      <w:r w:rsidR="00E064B1">
        <w:rPr>
          <w:rFonts w:ascii="Arial" w:hAnsi="Arial" w:cs="Arial"/>
          <w:sz w:val="24"/>
          <w:szCs w:val="24"/>
        </w:rPr>
        <w:t xml:space="preserve">es </w:t>
      </w:r>
      <w:r w:rsidR="00A570FA" w:rsidRPr="00182500">
        <w:rPr>
          <w:rFonts w:ascii="Arial" w:hAnsi="Arial" w:cs="Arial"/>
          <w:sz w:val="24"/>
          <w:szCs w:val="24"/>
        </w:rPr>
        <w:t xml:space="preserve">wichtig den Arbeitsablauf so effizient wie möglich zu gestalten. </w:t>
      </w:r>
      <w:r w:rsidR="00A570FA" w:rsidRPr="0013607C">
        <w:rPr>
          <w:rFonts w:ascii="Arial" w:hAnsi="Arial" w:cs="Arial"/>
          <w:sz w:val="24"/>
          <w:szCs w:val="24"/>
          <w:u w:val="single"/>
        </w:rPr>
        <w:t>Der Vorsitzende</w:t>
      </w:r>
      <w:r w:rsidR="00A570FA" w:rsidRPr="00182500">
        <w:rPr>
          <w:rFonts w:ascii="Arial" w:hAnsi="Arial" w:cs="Arial"/>
          <w:sz w:val="24"/>
          <w:szCs w:val="24"/>
        </w:rPr>
        <w:t xml:space="preserve"> bittet </w:t>
      </w:r>
      <w:r w:rsidR="002F0C9A">
        <w:rPr>
          <w:rFonts w:ascii="Arial" w:hAnsi="Arial" w:cs="Arial"/>
          <w:sz w:val="24"/>
          <w:szCs w:val="24"/>
        </w:rPr>
        <w:t xml:space="preserve">die </w:t>
      </w:r>
      <w:r w:rsidR="003817C4">
        <w:rPr>
          <w:rFonts w:ascii="Arial" w:hAnsi="Arial" w:cs="Arial"/>
          <w:sz w:val="24"/>
          <w:szCs w:val="24"/>
          <w:u w:val="single"/>
        </w:rPr>
        <w:t>MSG</w:t>
      </w:r>
      <w:r w:rsidR="00E064B1" w:rsidRPr="0013607C">
        <w:rPr>
          <w:rFonts w:ascii="Arial" w:hAnsi="Arial" w:cs="Arial"/>
          <w:sz w:val="24"/>
          <w:szCs w:val="24"/>
        </w:rPr>
        <w:t>,</w:t>
      </w:r>
      <w:r w:rsidR="00E064B1">
        <w:rPr>
          <w:rFonts w:ascii="Arial" w:hAnsi="Arial" w:cs="Arial"/>
          <w:sz w:val="24"/>
          <w:szCs w:val="24"/>
        </w:rPr>
        <w:t xml:space="preserve"> </w:t>
      </w:r>
      <w:r w:rsidR="00A570FA" w:rsidRPr="00182500">
        <w:rPr>
          <w:rFonts w:ascii="Arial" w:hAnsi="Arial" w:cs="Arial"/>
          <w:sz w:val="24"/>
          <w:szCs w:val="24"/>
        </w:rPr>
        <w:t>Themen</w:t>
      </w:r>
      <w:r w:rsidR="002F0C9A">
        <w:rPr>
          <w:rFonts w:ascii="Arial" w:hAnsi="Arial" w:cs="Arial"/>
          <w:sz w:val="24"/>
          <w:szCs w:val="24"/>
        </w:rPr>
        <w:t>,</w:t>
      </w:r>
      <w:r w:rsidR="00A570FA" w:rsidRPr="00182500">
        <w:rPr>
          <w:rFonts w:ascii="Arial" w:hAnsi="Arial" w:cs="Arial"/>
          <w:sz w:val="24"/>
          <w:szCs w:val="24"/>
        </w:rPr>
        <w:t xml:space="preserve"> die sie in die Diskussion selbst einbringen, auch eigenverantwortlich zu bearbeiten</w:t>
      </w:r>
      <w:r w:rsidR="002F0C9A">
        <w:rPr>
          <w:rFonts w:ascii="Arial" w:hAnsi="Arial" w:cs="Arial"/>
          <w:sz w:val="24"/>
          <w:szCs w:val="24"/>
        </w:rPr>
        <w:t xml:space="preserve">, </w:t>
      </w:r>
      <w:r w:rsidR="002F0C9A" w:rsidRPr="002F0C9A">
        <w:rPr>
          <w:rFonts w:ascii="Arial" w:hAnsi="Arial" w:cs="Arial"/>
          <w:sz w:val="24"/>
          <w:szCs w:val="24"/>
        </w:rPr>
        <w:t>samt Ausarbeitung des Konzepts, Einbindung aller Stakeholder und finaler Abstimmung</w:t>
      </w:r>
      <w:r w:rsidR="00A570FA" w:rsidRPr="00182500">
        <w:rPr>
          <w:rFonts w:ascii="Arial" w:hAnsi="Arial" w:cs="Arial"/>
          <w:sz w:val="24"/>
          <w:szCs w:val="24"/>
        </w:rPr>
        <w:t>.</w:t>
      </w:r>
    </w:p>
    <w:p w14:paraId="14E79A70" w14:textId="77777777" w:rsidR="005E1E7D" w:rsidRDefault="005E1E7D" w:rsidP="00437BEE">
      <w:pPr>
        <w:spacing w:line="276" w:lineRule="auto"/>
        <w:jc w:val="both"/>
        <w:rPr>
          <w:rFonts w:ascii="Arial" w:hAnsi="Arial" w:cs="Arial"/>
          <w:sz w:val="24"/>
          <w:szCs w:val="24"/>
        </w:rPr>
      </w:pPr>
    </w:p>
    <w:p w14:paraId="2F232B80" w14:textId="27CC4B71" w:rsidR="00A570FA" w:rsidRPr="00182500" w:rsidRDefault="005E1E7D" w:rsidP="00437BEE">
      <w:pPr>
        <w:spacing w:line="276" w:lineRule="auto"/>
        <w:jc w:val="both"/>
        <w:rPr>
          <w:rFonts w:ascii="Arial" w:hAnsi="Arial" w:cs="Arial"/>
          <w:color w:val="FF0000"/>
          <w:sz w:val="24"/>
          <w:szCs w:val="24"/>
        </w:rPr>
      </w:pPr>
      <w:r>
        <w:rPr>
          <w:rFonts w:ascii="Arial" w:hAnsi="Arial" w:cs="Arial"/>
          <w:sz w:val="24"/>
          <w:szCs w:val="24"/>
        </w:rPr>
        <w:t>Der Vorsitzende merkt an</w:t>
      </w:r>
      <w:r w:rsidR="00A97E16">
        <w:rPr>
          <w:rFonts w:ascii="Arial" w:hAnsi="Arial" w:cs="Arial"/>
          <w:sz w:val="24"/>
          <w:szCs w:val="24"/>
        </w:rPr>
        <w:t>, dass</w:t>
      </w:r>
      <w:r w:rsidR="002F0C9A">
        <w:rPr>
          <w:rFonts w:ascii="Arial" w:hAnsi="Arial" w:cs="Arial"/>
          <w:sz w:val="24"/>
          <w:szCs w:val="24"/>
        </w:rPr>
        <w:t xml:space="preserve"> </w:t>
      </w:r>
      <w:r w:rsidR="00A97E16">
        <w:rPr>
          <w:rFonts w:ascii="Arial" w:hAnsi="Arial" w:cs="Arial"/>
          <w:sz w:val="24"/>
          <w:szCs w:val="24"/>
        </w:rPr>
        <w:t>a</w:t>
      </w:r>
      <w:r w:rsidR="00A570FA" w:rsidRPr="00182500">
        <w:rPr>
          <w:rFonts w:ascii="Arial" w:hAnsi="Arial" w:cs="Arial"/>
          <w:sz w:val="24"/>
          <w:szCs w:val="24"/>
        </w:rPr>
        <w:t xml:space="preserve">lle Beschlüsse dieser Sitzung </w:t>
      </w:r>
      <w:r w:rsidR="00A570FA" w:rsidRPr="0013607C">
        <w:rPr>
          <w:rFonts w:ascii="Arial" w:hAnsi="Arial" w:cs="Arial"/>
          <w:sz w:val="24"/>
          <w:szCs w:val="24"/>
        </w:rPr>
        <w:t xml:space="preserve">unter Vorbehalt der Regierungsseite </w:t>
      </w:r>
      <w:r w:rsidR="00A570FA" w:rsidRPr="00182500">
        <w:rPr>
          <w:rFonts w:ascii="Arial" w:hAnsi="Arial" w:cs="Arial"/>
          <w:sz w:val="24"/>
          <w:szCs w:val="24"/>
        </w:rPr>
        <w:t>getroffen</w:t>
      </w:r>
      <w:r w:rsidR="002F0C9A">
        <w:rPr>
          <w:rFonts w:ascii="Arial" w:hAnsi="Arial" w:cs="Arial"/>
          <w:sz w:val="24"/>
          <w:szCs w:val="24"/>
        </w:rPr>
        <w:t xml:space="preserve">, und </w:t>
      </w:r>
      <w:r w:rsidR="002F0C9A" w:rsidRPr="002F0C9A">
        <w:rPr>
          <w:rFonts w:ascii="Arial" w:hAnsi="Arial" w:cs="Arial"/>
          <w:sz w:val="24"/>
          <w:szCs w:val="24"/>
        </w:rPr>
        <w:t>im Anschluss</w:t>
      </w:r>
      <w:r w:rsidR="001C477F">
        <w:rPr>
          <w:rFonts w:ascii="Arial" w:hAnsi="Arial" w:cs="Arial"/>
          <w:sz w:val="24"/>
          <w:szCs w:val="24"/>
        </w:rPr>
        <w:t xml:space="preserve"> an die Sitzung</w:t>
      </w:r>
      <w:r w:rsidR="002F0C9A" w:rsidRPr="002F0C9A">
        <w:rPr>
          <w:rFonts w:ascii="Arial" w:hAnsi="Arial" w:cs="Arial"/>
          <w:sz w:val="24"/>
          <w:szCs w:val="24"/>
        </w:rPr>
        <w:t xml:space="preserve"> im schriftlichen Verfahren </w:t>
      </w:r>
      <w:r w:rsidR="002F0C9A">
        <w:rPr>
          <w:rFonts w:ascii="Arial" w:hAnsi="Arial" w:cs="Arial"/>
          <w:sz w:val="24"/>
          <w:szCs w:val="24"/>
        </w:rPr>
        <w:t>mit der</w:t>
      </w:r>
      <w:r w:rsidR="002F0C9A" w:rsidRPr="002F0C9A">
        <w:rPr>
          <w:rFonts w:ascii="Arial" w:hAnsi="Arial" w:cs="Arial"/>
          <w:sz w:val="24"/>
          <w:szCs w:val="24"/>
        </w:rPr>
        <w:t xml:space="preserve"> Bund-Länder-AG </w:t>
      </w:r>
      <w:r w:rsidR="002F0C9A">
        <w:rPr>
          <w:rFonts w:ascii="Arial" w:hAnsi="Arial" w:cs="Arial"/>
          <w:sz w:val="24"/>
          <w:szCs w:val="24"/>
        </w:rPr>
        <w:t>abgestimmt</w:t>
      </w:r>
      <w:r w:rsidR="00A97E16" w:rsidRPr="00A97E16">
        <w:rPr>
          <w:rFonts w:ascii="Arial" w:hAnsi="Arial" w:cs="Arial"/>
          <w:sz w:val="24"/>
          <w:szCs w:val="24"/>
        </w:rPr>
        <w:t xml:space="preserve"> </w:t>
      </w:r>
      <w:r w:rsidR="00A97E16">
        <w:rPr>
          <w:rFonts w:ascii="Arial" w:hAnsi="Arial" w:cs="Arial"/>
          <w:sz w:val="24"/>
          <w:szCs w:val="24"/>
        </w:rPr>
        <w:t>werden</w:t>
      </w:r>
      <w:r w:rsidR="002F0C9A">
        <w:rPr>
          <w:rFonts w:ascii="Arial" w:hAnsi="Arial" w:cs="Arial"/>
          <w:sz w:val="24"/>
          <w:szCs w:val="24"/>
        </w:rPr>
        <w:t>.</w:t>
      </w:r>
    </w:p>
    <w:p w14:paraId="73489B46" w14:textId="606FBF04" w:rsidR="00A570FA" w:rsidRPr="00182500" w:rsidRDefault="00A570FA" w:rsidP="00437BEE">
      <w:pPr>
        <w:spacing w:line="276" w:lineRule="auto"/>
        <w:jc w:val="both"/>
        <w:rPr>
          <w:rFonts w:ascii="Arial" w:hAnsi="Arial" w:cs="Arial"/>
          <w:color w:val="FF0000"/>
          <w:sz w:val="24"/>
          <w:szCs w:val="24"/>
        </w:rPr>
      </w:pPr>
    </w:p>
    <w:p w14:paraId="2F9F2DC2" w14:textId="77777777" w:rsidR="00A570FA" w:rsidRPr="00182500" w:rsidRDefault="00A570FA" w:rsidP="00437BEE">
      <w:pPr>
        <w:spacing w:line="276" w:lineRule="auto"/>
        <w:jc w:val="both"/>
        <w:rPr>
          <w:rFonts w:ascii="Arial" w:hAnsi="Arial" w:cs="Arial"/>
          <w:color w:val="FF0000"/>
          <w:sz w:val="24"/>
          <w:szCs w:val="24"/>
        </w:rPr>
      </w:pPr>
    </w:p>
    <w:p w14:paraId="300B92DD" w14:textId="3C48FB90" w:rsidR="00A570FA" w:rsidRPr="00182500" w:rsidRDefault="00BD39C2" w:rsidP="00437BEE">
      <w:pPr>
        <w:suppressAutoHyphens/>
        <w:spacing w:after="120" w:line="276" w:lineRule="auto"/>
        <w:jc w:val="both"/>
        <w:rPr>
          <w:rFonts w:ascii="Arial" w:eastAsia="Times New Roman" w:hAnsi="Arial" w:cs="Arial"/>
          <w:b/>
          <w:sz w:val="24"/>
          <w:szCs w:val="24"/>
          <w:lang w:eastAsia="ar-SA"/>
        </w:rPr>
      </w:pPr>
      <w:r>
        <w:rPr>
          <w:rFonts w:ascii="Arial" w:eastAsia="Times New Roman" w:hAnsi="Arial" w:cs="Arial"/>
          <w:b/>
          <w:sz w:val="24"/>
          <w:szCs w:val="24"/>
          <w:u w:val="single"/>
          <w:lang w:eastAsia="ar-SA"/>
        </w:rPr>
        <w:t>Top</w:t>
      </w:r>
      <w:r w:rsidR="00A570FA" w:rsidRPr="00A570FA">
        <w:rPr>
          <w:rFonts w:ascii="Arial" w:eastAsia="Times New Roman" w:hAnsi="Arial" w:cs="Arial"/>
          <w:b/>
          <w:sz w:val="24"/>
          <w:szCs w:val="24"/>
          <w:u w:val="single"/>
          <w:lang w:eastAsia="ar-SA"/>
        </w:rPr>
        <w:t xml:space="preserve"> 2 D-EITI-Strategieprozess</w:t>
      </w:r>
      <w:r w:rsidR="00A570FA" w:rsidRPr="00A570FA">
        <w:rPr>
          <w:rFonts w:ascii="Arial" w:eastAsia="Times New Roman" w:hAnsi="Arial" w:cs="Arial"/>
          <w:sz w:val="24"/>
          <w:szCs w:val="24"/>
          <w:lang w:eastAsia="ar-SA"/>
        </w:rPr>
        <w:t>:</w:t>
      </w:r>
    </w:p>
    <w:p w14:paraId="470DE786" w14:textId="0883DB57" w:rsidR="00A570FA" w:rsidRPr="008E3A3D" w:rsidRDefault="00A570FA" w:rsidP="00437BEE">
      <w:pPr>
        <w:spacing w:line="276" w:lineRule="auto"/>
        <w:jc w:val="both"/>
        <w:rPr>
          <w:rFonts w:ascii="Arial" w:hAnsi="Arial" w:cs="Arial"/>
          <w:sz w:val="24"/>
          <w:szCs w:val="24"/>
        </w:rPr>
      </w:pPr>
      <w:r w:rsidRPr="0013607C">
        <w:rPr>
          <w:rFonts w:ascii="Arial" w:hAnsi="Arial" w:cs="Arial"/>
          <w:sz w:val="24"/>
          <w:szCs w:val="24"/>
          <w:u w:val="single"/>
        </w:rPr>
        <w:t>Der Vorsitzende</w:t>
      </w:r>
      <w:r w:rsidRPr="00182500">
        <w:rPr>
          <w:rFonts w:ascii="Arial" w:hAnsi="Arial" w:cs="Arial"/>
          <w:sz w:val="24"/>
          <w:szCs w:val="24"/>
        </w:rPr>
        <w:t xml:space="preserve"> bittet </w:t>
      </w:r>
      <w:r w:rsidRPr="0013607C">
        <w:rPr>
          <w:rFonts w:ascii="Arial" w:hAnsi="Arial" w:cs="Arial"/>
          <w:sz w:val="24"/>
          <w:szCs w:val="24"/>
          <w:u w:val="single"/>
        </w:rPr>
        <w:t>den Gutachter</w:t>
      </w:r>
      <w:r w:rsidR="00E921C1">
        <w:rPr>
          <w:rFonts w:ascii="Arial" w:hAnsi="Arial" w:cs="Arial"/>
          <w:sz w:val="24"/>
          <w:szCs w:val="24"/>
          <w:u w:val="single"/>
        </w:rPr>
        <w:t>,</w:t>
      </w:r>
      <w:r w:rsidRPr="00182500">
        <w:rPr>
          <w:rFonts w:ascii="Arial" w:hAnsi="Arial" w:cs="Arial"/>
          <w:sz w:val="24"/>
          <w:szCs w:val="24"/>
        </w:rPr>
        <w:t xml:space="preserve"> die Kurzstudie zu </w:t>
      </w:r>
      <w:r w:rsidR="003817C4">
        <w:rPr>
          <w:rFonts w:ascii="Arial" w:hAnsi="Arial" w:cs="Arial"/>
          <w:sz w:val="24"/>
          <w:szCs w:val="24"/>
        </w:rPr>
        <w:t xml:space="preserve">den </w:t>
      </w:r>
      <w:r w:rsidRPr="00182500">
        <w:rPr>
          <w:rFonts w:ascii="Arial" w:hAnsi="Arial" w:cs="Arial"/>
          <w:sz w:val="24"/>
          <w:szCs w:val="24"/>
        </w:rPr>
        <w:t xml:space="preserve">strategischen Optionen und Empfehlungen </w:t>
      </w:r>
      <w:r w:rsidR="003817C4">
        <w:rPr>
          <w:rFonts w:ascii="Arial" w:hAnsi="Arial" w:cs="Arial"/>
          <w:sz w:val="24"/>
          <w:szCs w:val="24"/>
        </w:rPr>
        <w:t>der</w:t>
      </w:r>
      <w:r w:rsidRPr="00182500">
        <w:rPr>
          <w:rFonts w:ascii="Arial" w:hAnsi="Arial" w:cs="Arial"/>
          <w:sz w:val="24"/>
          <w:szCs w:val="24"/>
        </w:rPr>
        <w:t xml:space="preserve"> MSG vorzustellen, die </w:t>
      </w:r>
      <w:r w:rsidR="00DF2D0B">
        <w:rPr>
          <w:rFonts w:ascii="Arial" w:hAnsi="Arial" w:cs="Arial"/>
          <w:sz w:val="24"/>
          <w:szCs w:val="24"/>
        </w:rPr>
        <w:t xml:space="preserve">im Rahmen der </w:t>
      </w:r>
      <w:r w:rsidRPr="00182500">
        <w:rPr>
          <w:rFonts w:ascii="Arial" w:hAnsi="Arial" w:cs="Arial"/>
          <w:sz w:val="24"/>
          <w:szCs w:val="24"/>
        </w:rPr>
        <w:t xml:space="preserve">Strategiegruppe der D-EITI erarbeitet wurden. </w:t>
      </w:r>
      <w:r w:rsidR="008C0D12" w:rsidRPr="008E3A3D">
        <w:rPr>
          <w:rFonts w:ascii="Arial" w:hAnsi="Arial" w:cs="Arial"/>
          <w:sz w:val="24"/>
          <w:szCs w:val="24"/>
        </w:rPr>
        <w:t>Zu den Mitgliedern der Strategiegruppe gehören</w:t>
      </w:r>
      <w:r w:rsidRPr="008E3A3D">
        <w:rPr>
          <w:rFonts w:ascii="Arial" w:hAnsi="Arial" w:cs="Arial"/>
          <w:sz w:val="24"/>
          <w:szCs w:val="24"/>
        </w:rPr>
        <w:t>:</w:t>
      </w:r>
    </w:p>
    <w:p w14:paraId="379F8C20" w14:textId="77777777" w:rsidR="00A570FA" w:rsidRPr="008E3A3D" w:rsidRDefault="00A570FA" w:rsidP="00437BEE">
      <w:pPr>
        <w:spacing w:line="276" w:lineRule="auto"/>
        <w:jc w:val="both"/>
        <w:rPr>
          <w:rFonts w:ascii="Arial" w:hAnsi="Arial" w:cs="Arial"/>
          <w:sz w:val="24"/>
          <w:szCs w:val="24"/>
        </w:rPr>
      </w:pPr>
    </w:p>
    <w:p w14:paraId="7B77E534" w14:textId="6BA2F19F" w:rsidR="00A570FA" w:rsidRPr="008E3A3D" w:rsidRDefault="00A570FA" w:rsidP="00437BEE">
      <w:pPr>
        <w:pStyle w:val="Listenabsatz"/>
        <w:numPr>
          <w:ilvl w:val="0"/>
          <w:numId w:val="11"/>
        </w:numPr>
        <w:spacing w:line="276" w:lineRule="auto"/>
        <w:jc w:val="both"/>
        <w:rPr>
          <w:rFonts w:ascii="Arial" w:hAnsi="Arial" w:cs="Arial"/>
        </w:rPr>
      </w:pPr>
      <w:r w:rsidRPr="008E3A3D">
        <w:rPr>
          <w:rFonts w:ascii="Arial" w:hAnsi="Arial" w:cs="Arial"/>
        </w:rPr>
        <w:t>Regierung – Frau Fröhlich (BMWi)</w:t>
      </w:r>
    </w:p>
    <w:p w14:paraId="41A100D0" w14:textId="3971EAB5" w:rsidR="00A570FA" w:rsidRPr="008E3A3D" w:rsidRDefault="00A570FA" w:rsidP="00437BEE">
      <w:pPr>
        <w:pStyle w:val="Listenabsatz"/>
        <w:numPr>
          <w:ilvl w:val="0"/>
          <w:numId w:val="11"/>
        </w:numPr>
        <w:spacing w:line="276" w:lineRule="auto"/>
        <w:jc w:val="both"/>
        <w:rPr>
          <w:rFonts w:ascii="Arial" w:hAnsi="Arial" w:cs="Arial"/>
        </w:rPr>
      </w:pPr>
      <w:r w:rsidRPr="008E3A3D">
        <w:rPr>
          <w:rFonts w:ascii="Arial" w:hAnsi="Arial" w:cs="Arial"/>
        </w:rPr>
        <w:t>Zivilgesellschaft – Frau Klenck</w:t>
      </w:r>
      <w:r w:rsidR="008C0D12" w:rsidRPr="008E3A3D">
        <w:rPr>
          <w:rFonts w:ascii="Arial" w:hAnsi="Arial" w:cs="Arial"/>
        </w:rPr>
        <w:t xml:space="preserve"> (FuE)</w:t>
      </w:r>
      <w:r w:rsidRPr="008E3A3D">
        <w:rPr>
          <w:rFonts w:ascii="Arial" w:hAnsi="Arial" w:cs="Arial"/>
        </w:rPr>
        <w:t>, Herr Kastning</w:t>
      </w:r>
      <w:r w:rsidR="008C0D12" w:rsidRPr="008E3A3D">
        <w:rPr>
          <w:rFonts w:ascii="Arial" w:hAnsi="Arial" w:cs="Arial"/>
        </w:rPr>
        <w:t xml:space="preserve"> (TI)</w:t>
      </w:r>
      <w:r w:rsidRPr="008E3A3D">
        <w:rPr>
          <w:rFonts w:ascii="Arial" w:hAnsi="Arial" w:cs="Arial"/>
        </w:rPr>
        <w:t>, Herr Palmetshofer</w:t>
      </w:r>
      <w:r w:rsidR="008C0D12" w:rsidRPr="008E3A3D">
        <w:rPr>
          <w:rFonts w:ascii="Arial" w:hAnsi="Arial" w:cs="Arial"/>
        </w:rPr>
        <w:t xml:space="preserve"> (OKNF)</w:t>
      </w:r>
    </w:p>
    <w:p w14:paraId="58A90E64" w14:textId="28919186" w:rsidR="00A570FA" w:rsidRPr="008E3A3D" w:rsidRDefault="00A570FA" w:rsidP="00437BEE">
      <w:pPr>
        <w:pStyle w:val="Listenabsatz"/>
        <w:numPr>
          <w:ilvl w:val="0"/>
          <w:numId w:val="11"/>
        </w:numPr>
        <w:spacing w:line="276" w:lineRule="auto"/>
        <w:jc w:val="both"/>
        <w:rPr>
          <w:rFonts w:ascii="Arial" w:hAnsi="Arial" w:cs="Arial"/>
        </w:rPr>
      </w:pPr>
      <w:r w:rsidRPr="008E3A3D">
        <w:rPr>
          <w:rFonts w:ascii="Arial" w:hAnsi="Arial" w:cs="Arial"/>
        </w:rPr>
        <w:t>Wirtschaft – Herr Radermacher</w:t>
      </w:r>
      <w:r w:rsidR="008C0D12" w:rsidRPr="008E3A3D">
        <w:rPr>
          <w:rFonts w:ascii="Arial" w:hAnsi="Arial" w:cs="Arial"/>
        </w:rPr>
        <w:t xml:space="preserve"> (Wintershall)</w:t>
      </w:r>
      <w:r w:rsidRPr="008E3A3D">
        <w:rPr>
          <w:rFonts w:ascii="Arial" w:hAnsi="Arial" w:cs="Arial"/>
        </w:rPr>
        <w:t>, Herr von Klencke</w:t>
      </w:r>
      <w:r w:rsidR="008C0D12" w:rsidRPr="008E3A3D">
        <w:rPr>
          <w:rFonts w:ascii="Arial" w:hAnsi="Arial" w:cs="Arial"/>
        </w:rPr>
        <w:t xml:space="preserve"> (BDI)</w:t>
      </w:r>
    </w:p>
    <w:p w14:paraId="715D66F1" w14:textId="1EDD4B3B" w:rsidR="00A570FA" w:rsidRPr="008E3A3D" w:rsidRDefault="00A570FA" w:rsidP="00437BEE">
      <w:pPr>
        <w:pStyle w:val="Listenabsatz"/>
        <w:numPr>
          <w:ilvl w:val="0"/>
          <w:numId w:val="11"/>
        </w:numPr>
        <w:spacing w:line="276" w:lineRule="auto"/>
        <w:jc w:val="both"/>
        <w:rPr>
          <w:rFonts w:ascii="Arial" w:hAnsi="Arial" w:cs="Arial"/>
        </w:rPr>
      </w:pPr>
      <w:r w:rsidRPr="008E3A3D">
        <w:rPr>
          <w:rFonts w:ascii="Arial" w:hAnsi="Arial" w:cs="Arial"/>
        </w:rPr>
        <w:t>Sekretariat, UV</w:t>
      </w:r>
      <w:r w:rsidR="008C0D12" w:rsidRPr="008E3A3D">
        <w:rPr>
          <w:rFonts w:ascii="Arial" w:hAnsi="Arial" w:cs="Arial"/>
        </w:rPr>
        <w:t xml:space="preserve">, Gutachter </w:t>
      </w:r>
    </w:p>
    <w:p w14:paraId="2A9BE975" w14:textId="77777777" w:rsidR="008C0D12" w:rsidRPr="008E3A3D" w:rsidRDefault="008C0D12" w:rsidP="00437BEE">
      <w:pPr>
        <w:spacing w:line="276" w:lineRule="auto"/>
        <w:jc w:val="both"/>
        <w:rPr>
          <w:rFonts w:ascii="Arial" w:hAnsi="Arial" w:cs="Arial"/>
          <w:sz w:val="24"/>
          <w:szCs w:val="24"/>
        </w:rPr>
      </w:pPr>
    </w:p>
    <w:p w14:paraId="27431D12" w14:textId="2BDBCAC8" w:rsidR="00A570FA" w:rsidRPr="00182500" w:rsidRDefault="00A570FA" w:rsidP="00437BEE">
      <w:pPr>
        <w:spacing w:line="276" w:lineRule="auto"/>
        <w:jc w:val="both"/>
        <w:rPr>
          <w:rFonts w:ascii="Arial" w:hAnsi="Arial" w:cs="Arial"/>
          <w:sz w:val="24"/>
          <w:szCs w:val="24"/>
        </w:rPr>
      </w:pPr>
      <w:r w:rsidRPr="00182500">
        <w:rPr>
          <w:rFonts w:ascii="Arial" w:hAnsi="Arial" w:cs="Arial"/>
          <w:sz w:val="24"/>
          <w:szCs w:val="24"/>
        </w:rPr>
        <w:t xml:space="preserve">Im Anschluss diskutiert die MSG die strategischen Optionen und </w:t>
      </w:r>
      <w:r w:rsidR="00B13A1B">
        <w:rPr>
          <w:rFonts w:ascii="Arial" w:hAnsi="Arial" w:cs="Arial"/>
          <w:sz w:val="24"/>
          <w:szCs w:val="24"/>
        </w:rPr>
        <w:t xml:space="preserve">die Empfehlungen des Gutachters, </w:t>
      </w:r>
      <w:r w:rsidRPr="00182500">
        <w:rPr>
          <w:rFonts w:ascii="Arial" w:hAnsi="Arial" w:cs="Arial"/>
          <w:sz w:val="24"/>
          <w:szCs w:val="24"/>
        </w:rPr>
        <w:t>und k</w:t>
      </w:r>
      <w:r w:rsidR="00EF6948">
        <w:rPr>
          <w:rFonts w:ascii="Arial" w:hAnsi="Arial" w:cs="Arial"/>
          <w:sz w:val="24"/>
          <w:szCs w:val="24"/>
        </w:rPr>
        <w:t>ommt</w:t>
      </w:r>
      <w:r w:rsidRPr="00182500">
        <w:rPr>
          <w:rFonts w:ascii="Arial" w:hAnsi="Arial" w:cs="Arial"/>
          <w:sz w:val="24"/>
          <w:szCs w:val="24"/>
        </w:rPr>
        <w:t xml:space="preserve"> zu fo</w:t>
      </w:r>
      <w:r w:rsidR="00B13A1B">
        <w:rPr>
          <w:rFonts w:ascii="Arial" w:hAnsi="Arial" w:cs="Arial"/>
          <w:sz w:val="24"/>
          <w:szCs w:val="24"/>
        </w:rPr>
        <w:t>lgenden</w:t>
      </w:r>
      <w:r w:rsidRPr="00182500">
        <w:rPr>
          <w:rFonts w:ascii="Arial" w:hAnsi="Arial" w:cs="Arial"/>
          <w:sz w:val="24"/>
          <w:szCs w:val="24"/>
        </w:rPr>
        <w:t xml:space="preserve"> Ergebnissen:</w:t>
      </w:r>
    </w:p>
    <w:p w14:paraId="555B0F5A" w14:textId="77777777" w:rsidR="008C0D12" w:rsidRPr="00182500" w:rsidRDefault="008C0D12" w:rsidP="00437BEE">
      <w:pPr>
        <w:spacing w:line="276" w:lineRule="auto"/>
        <w:jc w:val="both"/>
        <w:rPr>
          <w:rFonts w:ascii="Arial" w:hAnsi="Arial" w:cs="Arial"/>
          <w:sz w:val="24"/>
          <w:szCs w:val="24"/>
        </w:rPr>
      </w:pPr>
    </w:p>
    <w:p w14:paraId="5800BBD8" w14:textId="45E962F3" w:rsidR="00DF2D0B" w:rsidRPr="00B70362" w:rsidRDefault="00A570FA" w:rsidP="00437BEE">
      <w:pPr>
        <w:spacing w:line="276" w:lineRule="auto"/>
        <w:jc w:val="both"/>
        <w:rPr>
          <w:rFonts w:ascii="Arial" w:hAnsi="Arial" w:cs="Arial"/>
          <w:sz w:val="24"/>
          <w:szCs w:val="24"/>
        </w:rPr>
      </w:pPr>
      <w:r w:rsidRPr="00B70362">
        <w:rPr>
          <w:rFonts w:ascii="Arial" w:hAnsi="Arial" w:cs="Arial"/>
          <w:sz w:val="24"/>
          <w:szCs w:val="24"/>
        </w:rPr>
        <w:t xml:space="preserve">Es besteht Konsens darin, dass Deutschland den Standard erfüllen will und einen Mehrwert schaffen soll. </w:t>
      </w:r>
      <w:r w:rsidR="00DF2D0B" w:rsidRPr="00BA5E1C">
        <w:rPr>
          <w:rFonts w:ascii="Arial" w:hAnsi="Arial" w:cs="Arial"/>
          <w:sz w:val="24"/>
          <w:szCs w:val="24"/>
        </w:rPr>
        <w:t>Von den drei zur Diskussion gestellten</w:t>
      </w:r>
      <w:r w:rsidR="00EB59C3">
        <w:rPr>
          <w:rFonts w:ascii="Arial" w:hAnsi="Arial" w:cs="Arial"/>
          <w:sz w:val="24"/>
          <w:szCs w:val="24"/>
        </w:rPr>
        <w:t xml:space="preserve"> </w:t>
      </w:r>
      <w:r w:rsidR="008E3A3D" w:rsidRPr="00BA5E1C">
        <w:rPr>
          <w:rFonts w:ascii="Arial" w:hAnsi="Arial" w:cs="Arial"/>
          <w:sz w:val="24"/>
          <w:szCs w:val="24"/>
        </w:rPr>
        <w:t>strategische</w:t>
      </w:r>
      <w:r w:rsidR="00DF2D0B" w:rsidRPr="00BA5E1C">
        <w:rPr>
          <w:rFonts w:ascii="Arial" w:hAnsi="Arial" w:cs="Arial"/>
          <w:sz w:val="24"/>
          <w:szCs w:val="24"/>
        </w:rPr>
        <w:t>n</w:t>
      </w:r>
      <w:r w:rsidR="008E3A3D" w:rsidRPr="00BA5E1C">
        <w:rPr>
          <w:rFonts w:ascii="Arial" w:hAnsi="Arial" w:cs="Arial"/>
          <w:sz w:val="24"/>
          <w:szCs w:val="24"/>
        </w:rPr>
        <w:t xml:space="preserve"> </w:t>
      </w:r>
      <w:r w:rsidR="008C0D12" w:rsidRPr="00BA5E1C">
        <w:rPr>
          <w:rFonts w:ascii="Arial" w:hAnsi="Arial" w:cs="Arial"/>
          <w:sz w:val="24"/>
          <w:szCs w:val="24"/>
        </w:rPr>
        <w:t xml:space="preserve">Optionen </w:t>
      </w:r>
      <w:r w:rsidR="00DF2D0B" w:rsidRPr="00BA5E1C">
        <w:rPr>
          <w:rFonts w:ascii="Arial" w:hAnsi="Arial" w:cs="Arial"/>
          <w:sz w:val="24"/>
          <w:szCs w:val="24"/>
        </w:rPr>
        <w:lastRenderedPageBreak/>
        <w:t xml:space="preserve">beschließt die MSG, in zeitlicher Abfolge zunächst die Umsetzung mit jährlichem Zahlungsabgleich bis mindestens zur ersten </w:t>
      </w:r>
      <w:r w:rsidR="00DF2D0B" w:rsidRPr="00EB59C3">
        <w:rPr>
          <w:rFonts w:ascii="Arial" w:hAnsi="Arial" w:cs="Arial"/>
          <w:sz w:val="24"/>
          <w:szCs w:val="24"/>
        </w:rPr>
        <w:t>erfolgreichen Validierung durchzuführen (Option ii). Danach kann von der MSG geprüft werden, ob eine Zahlungstransparenz ohne jährlichen Zahlungsabgleich auf der Basis des BilRUG hinreichend und für die EITI tragbar ist (</w:t>
      </w:r>
      <w:r w:rsidR="00B70362" w:rsidRPr="00EB59C3">
        <w:rPr>
          <w:rFonts w:ascii="Arial" w:hAnsi="Arial" w:cs="Arial"/>
          <w:sz w:val="24"/>
          <w:szCs w:val="24"/>
        </w:rPr>
        <w:t>Option iii</w:t>
      </w:r>
      <w:r w:rsidR="00DF2D0B" w:rsidRPr="00EB59C3">
        <w:rPr>
          <w:rFonts w:ascii="Arial" w:hAnsi="Arial" w:cs="Arial"/>
          <w:sz w:val="24"/>
          <w:szCs w:val="24"/>
        </w:rPr>
        <w:t>).</w:t>
      </w:r>
    </w:p>
    <w:p w14:paraId="6076E0A2" w14:textId="6A78A132" w:rsidR="008E3A3D" w:rsidRPr="00182500" w:rsidRDefault="00B70362" w:rsidP="00437BEE">
      <w:pPr>
        <w:spacing w:line="276" w:lineRule="auto"/>
        <w:jc w:val="both"/>
        <w:rPr>
          <w:rFonts w:ascii="Arial" w:hAnsi="Arial" w:cs="Arial"/>
          <w:sz w:val="24"/>
          <w:szCs w:val="24"/>
          <w:u w:val="single"/>
        </w:rPr>
      </w:pPr>
      <w:r w:rsidRPr="00BA5E1C">
        <w:rPr>
          <w:rFonts w:ascii="Arial" w:hAnsi="Arial" w:cs="Arial"/>
          <w:sz w:val="24"/>
          <w:szCs w:val="24"/>
        </w:rPr>
        <w:t xml:space="preserve">Der Schritt einer </w:t>
      </w:r>
      <w:r w:rsidR="003817C4" w:rsidRPr="00EB59C3">
        <w:rPr>
          <w:rFonts w:ascii="Arial" w:hAnsi="Arial" w:cs="Arial"/>
          <w:sz w:val="24"/>
          <w:szCs w:val="24"/>
        </w:rPr>
        <w:t>Beendigung der EITI-Umsetzung</w:t>
      </w:r>
      <w:r w:rsidRPr="00EB59C3">
        <w:rPr>
          <w:rFonts w:ascii="Arial" w:hAnsi="Arial" w:cs="Arial"/>
          <w:sz w:val="24"/>
          <w:szCs w:val="24"/>
        </w:rPr>
        <w:t xml:space="preserve"> wie durch die USA</w:t>
      </w:r>
      <w:r w:rsidR="003817C4" w:rsidRPr="00EB59C3">
        <w:rPr>
          <w:rFonts w:ascii="Arial" w:hAnsi="Arial" w:cs="Arial"/>
          <w:sz w:val="24"/>
          <w:szCs w:val="24"/>
        </w:rPr>
        <w:t xml:space="preserve">, </w:t>
      </w:r>
      <w:r>
        <w:rPr>
          <w:rFonts w:ascii="Arial" w:hAnsi="Arial" w:cs="Arial"/>
          <w:sz w:val="24"/>
          <w:szCs w:val="24"/>
        </w:rPr>
        <w:t xml:space="preserve">sich </w:t>
      </w:r>
      <w:r w:rsidR="003817C4" w:rsidRPr="00EB59C3">
        <w:rPr>
          <w:rFonts w:ascii="Arial" w:hAnsi="Arial" w:cs="Arial"/>
          <w:sz w:val="24"/>
          <w:szCs w:val="24"/>
        </w:rPr>
        <w:t xml:space="preserve">jedoch weiterhin </w:t>
      </w:r>
      <w:r>
        <w:rPr>
          <w:rFonts w:ascii="Arial" w:hAnsi="Arial" w:cs="Arial"/>
          <w:sz w:val="24"/>
          <w:szCs w:val="24"/>
        </w:rPr>
        <w:t xml:space="preserve">als </w:t>
      </w:r>
      <w:r w:rsidR="003817C4" w:rsidRPr="00EB59C3">
        <w:rPr>
          <w:rFonts w:ascii="Arial" w:hAnsi="Arial" w:cs="Arial"/>
          <w:sz w:val="24"/>
          <w:szCs w:val="24"/>
        </w:rPr>
        <w:t>EITI-unterstützendes Land</w:t>
      </w:r>
      <w:r>
        <w:rPr>
          <w:rFonts w:ascii="Arial" w:hAnsi="Arial" w:cs="Arial"/>
          <w:sz w:val="24"/>
          <w:szCs w:val="24"/>
        </w:rPr>
        <w:t xml:space="preserve"> zu beteiligen, </w:t>
      </w:r>
      <w:r w:rsidRPr="00EB59C3">
        <w:rPr>
          <w:rFonts w:ascii="Arial" w:hAnsi="Arial" w:cs="Arial"/>
          <w:sz w:val="24"/>
          <w:szCs w:val="24"/>
        </w:rPr>
        <w:t>wird ausgeschlossen</w:t>
      </w:r>
      <w:r>
        <w:rPr>
          <w:rFonts w:ascii="Arial" w:hAnsi="Arial" w:cs="Arial"/>
          <w:sz w:val="24"/>
          <w:szCs w:val="24"/>
        </w:rPr>
        <w:t xml:space="preserve"> (Option i)</w:t>
      </w:r>
      <w:r w:rsidRPr="00EB59C3">
        <w:rPr>
          <w:rFonts w:ascii="Arial" w:hAnsi="Arial" w:cs="Arial"/>
          <w:sz w:val="24"/>
          <w:szCs w:val="24"/>
        </w:rPr>
        <w:t>.</w:t>
      </w:r>
    </w:p>
    <w:p w14:paraId="0B04A289" w14:textId="77777777" w:rsidR="00A570FA" w:rsidRPr="00182500" w:rsidRDefault="00A570FA" w:rsidP="00437BEE">
      <w:pPr>
        <w:spacing w:line="276" w:lineRule="auto"/>
        <w:jc w:val="both"/>
        <w:rPr>
          <w:rFonts w:ascii="Arial" w:hAnsi="Arial" w:cs="Arial"/>
          <w:sz w:val="24"/>
          <w:szCs w:val="24"/>
          <w:u w:val="single"/>
        </w:rPr>
      </w:pPr>
    </w:p>
    <w:p w14:paraId="4064F1A2" w14:textId="4705A4CA" w:rsidR="008C0D12" w:rsidRPr="00182500" w:rsidRDefault="00E466FE" w:rsidP="00437BEE">
      <w:pPr>
        <w:spacing w:line="276" w:lineRule="auto"/>
        <w:jc w:val="both"/>
        <w:rPr>
          <w:rFonts w:ascii="Arial" w:hAnsi="Arial" w:cs="Arial"/>
          <w:sz w:val="24"/>
          <w:szCs w:val="24"/>
        </w:rPr>
      </w:pPr>
      <w:r w:rsidRPr="0013607C">
        <w:rPr>
          <w:rFonts w:ascii="Arial" w:hAnsi="Arial" w:cs="Arial"/>
          <w:sz w:val="24"/>
          <w:szCs w:val="24"/>
          <w:u w:val="single"/>
        </w:rPr>
        <w:t>Der Vorsitzende</w:t>
      </w:r>
      <w:r w:rsidRPr="00182500">
        <w:rPr>
          <w:rFonts w:ascii="Arial" w:hAnsi="Arial" w:cs="Arial"/>
          <w:sz w:val="24"/>
          <w:szCs w:val="24"/>
        </w:rPr>
        <w:t xml:space="preserve"> bittet </w:t>
      </w:r>
      <w:r w:rsidRPr="0013607C">
        <w:rPr>
          <w:rFonts w:ascii="Arial" w:hAnsi="Arial" w:cs="Arial"/>
          <w:sz w:val="24"/>
          <w:szCs w:val="24"/>
          <w:u w:val="single"/>
        </w:rPr>
        <w:t>den Gutachter</w:t>
      </w:r>
      <w:r w:rsidRPr="00182500">
        <w:rPr>
          <w:rFonts w:ascii="Arial" w:hAnsi="Arial" w:cs="Arial"/>
          <w:sz w:val="24"/>
          <w:szCs w:val="24"/>
        </w:rPr>
        <w:t xml:space="preserve"> die 11 Empfehlungen seiner Strategie-Studie vorzustellen.</w:t>
      </w:r>
      <w:r w:rsidR="00B70362">
        <w:rPr>
          <w:rFonts w:ascii="Arial" w:hAnsi="Arial" w:cs="Arial"/>
          <w:sz w:val="24"/>
          <w:szCs w:val="24"/>
        </w:rPr>
        <w:t xml:space="preserve"> [</w:t>
      </w:r>
      <w:r w:rsidR="00B70362" w:rsidRPr="007A47F5">
        <w:rPr>
          <w:rFonts w:ascii="Arial" w:hAnsi="Arial" w:cs="Arial"/>
          <w:i/>
          <w:sz w:val="24"/>
          <w:szCs w:val="24"/>
        </w:rPr>
        <w:t xml:space="preserve">Nachrichtlich: Die nachfolgenden Empfehlungen sind der Kurzfassung aus der PowerPoint-Präsentation (Anlage) entnommen, für weitere </w:t>
      </w:r>
      <w:r w:rsidR="00B70362">
        <w:rPr>
          <w:rFonts w:ascii="Arial" w:hAnsi="Arial" w:cs="Arial"/>
          <w:i/>
          <w:sz w:val="24"/>
          <w:szCs w:val="24"/>
        </w:rPr>
        <w:t xml:space="preserve">Details </w:t>
      </w:r>
      <w:r w:rsidR="00B70362" w:rsidRPr="007A47F5">
        <w:rPr>
          <w:rFonts w:ascii="Arial" w:hAnsi="Arial" w:cs="Arial"/>
          <w:i/>
          <w:sz w:val="24"/>
          <w:szCs w:val="24"/>
        </w:rPr>
        <w:t>siehe Gutachten</w:t>
      </w:r>
      <w:r w:rsidR="00B70362">
        <w:rPr>
          <w:rFonts w:ascii="Arial" w:hAnsi="Arial" w:cs="Arial"/>
          <w:i/>
          <w:sz w:val="24"/>
          <w:szCs w:val="24"/>
        </w:rPr>
        <w:t xml:space="preserve"> (Anlage</w:t>
      </w:r>
      <w:r w:rsidR="005F315C">
        <w:rPr>
          <w:rFonts w:ascii="Arial" w:hAnsi="Arial" w:cs="Arial"/>
          <w:i/>
          <w:sz w:val="24"/>
          <w:szCs w:val="24"/>
        </w:rPr>
        <w:t xml:space="preserve"> 3</w:t>
      </w:r>
      <w:r w:rsidR="00B70362">
        <w:rPr>
          <w:rFonts w:ascii="Arial" w:hAnsi="Arial" w:cs="Arial"/>
          <w:i/>
          <w:sz w:val="24"/>
          <w:szCs w:val="24"/>
        </w:rPr>
        <w:t>)</w:t>
      </w:r>
      <w:r w:rsidR="00B70362" w:rsidRPr="007A47F5">
        <w:rPr>
          <w:rFonts w:ascii="Arial" w:hAnsi="Arial" w:cs="Arial"/>
          <w:i/>
          <w:sz w:val="24"/>
          <w:szCs w:val="24"/>
        </w:rPr>
        <w:t>.</w:t>
      </w:r>
      <w:r w:rsidR="00B70362">
        <w:rPr>
          <w:rFonts w:ascii="Arial" w:hAnsi="Arial" w:cs="Arial"/>
          <w:i/>
          <w:sz w:val="24"/>
          <w:szCs w:val="24"/>
        </w:rPr>
        <w:t>]</w:t>
      </w:r>
    </w:p>
    <w:p w14:paraId="30A887D3" w14:textId="71325565" w:rsidR="00E466FE" w:rsidRDefault="00E466FE" w:rsidP="00437BEE">
      <w:pPr>
        <w:spacing w:line="276" w:lineRule="auto"/>
        <w:jc w:val="both"/>
        <w:rPr>
          <w:rFonts w:ascii="Arial" w:hAnsi="Arial" w:cs="Arial"/>
        </w:rPr>
      </w:pPr>
    </w:p>
    <w:p w14:paraId="779D70F1" w14:textId="734A75FF" w:rsidR="00FA6F76" w:rsidRPr="007D662C" w:rsidRDefault="00FA6F76" w:rsidP="00437BEE">
      <w:pPr>
        <w:spacing w:line="276" w:lineRule="auto"/>
        <w:jc w:val="both"/>
        <w:rPr>
          <w:rFonts w:ascii="Arial" w:hAnsi="Arial" w:cs="Arial"/>
          <w:b/>
          <w:sz w:val="24"/>
        </w:rPr>
      </w:pPr>
      <w:r w:rsidRPr="007D662C">
        <w:rPr>
          <w:rFonts w:ascii="Arial" w:hAnsi="Arial" w:cs="Arial"/>
          <w:b/>
          <w:sz w:val="24"/>
        </w:rPr>
        <w:t>Kategorie STRATEGIE (1-5)</w:t>
      </w:r>
      <w:r w:rsidR="007D662C">
        <w:rPr>
          <w:rFonts w:ascii="Arial" w:hAnsi="Arial" w:cs="Arial"/>
          <w:b/>
          <w:sz w:val="24"/>
        </w:rPr>
        <w:t>:</w:t>
      </w:r>
    </w:p>
    <w:p w14:paraId="736208E1" w14:textId="39B677EC" w:rsidR="00FA6F76" w:rsidRPr="00FA6F76" w:rsidRDefault="00E466FE" w:rsidP="00437BEE">
      <w:pPr>
        <w:spacing w:before="120" w:after="120" w:line="276" w:lineRule="auto"/>
        <w:jc w:val="both"/>
        <w:rPr>
          <w:rFonts w:ascii="Arial" w:hAnsi="Arial" w:cs="Arial"/>
          <w:b/>
          <w:sz w:val="24"/>
          <w:szCs w:val="24"/>
          <w:u w:val="single"/>
        </w:rPr>
      </w:pPr>
      <w:r w:rsidRPr="00FA6F76">
        <w:rPr>
          <w:rFonts w:ascii="Arial" w:hAnsi="Arial" w:cs="Arial"/>
          <w:b/>
          <w:sz w:val="24"/>
          <w:szCs w:val="24"/>
          <w:u w:val="single"/>
        </w:rPr>
        <w:t xml:space="preserve">Empfehlung 1. </w:t>
      </w:r>
    </w:p>
    <w:p w14:paraId="1949B713" w14:textId="3947A3AD" w:rsidR="00E466FE" w:rsidRPr="00FA6F76" w:rsidRDefault="00E466FE" w:rsidP="00437BEE">
      <w:pPr>
        <w:spacing w:before="120" w:after="120" w:line="276" w:lineRule="auto"/>
        <w:jc w:val="both"/>
        <w:rPr>
          <w:rFonts w:ascii="Arial" w:hAnsi="Arial" w:cs="Arial"/>
          <w:sz w:val="24"/>
          <w:szCs w:val="24"/>
        </w:rPr>
      </w:pPr>
      <w:r w:rsidRPr="00FA6F76">
        <w:rPr>
          <w:rFonts w:ascii="Arial" w:hAnsi="Arial" w:cs="Arial"/>
          <w:b/>
          <w:sz w:val="24"/>
          <w:szCs w:val="24"/>
        </w:rPr>
        <w:t>Empfehlung des Gutachters:</w:t>
      </w:r>
      <w:r w:rsidRPr="00FA6F76">
        <w:rPr>
          <w:rFonts w:ascii="Arial" w:hAnsi="Arial" w:cs="Arial"/>
          <w:sz w:val="24"/>
          <w:szCs w:val="24"/>
        </w:rPr>
        <w:t xml:space="preserve"> „</w:t>
      </w:r>
      <w:r w:rsidR="00B13A1B" w:rsidRPr="00B13A1B">
        <w:rPr>
          <w:rFonts w:ascii="Arial" w:hAnsi="Arial" w:cs="Arial"/>
          <w:i/>
          <w:sz w:val="24"/>
          <w:szCs w:val="24"/>
        </w:rPr>
        <w:t>Anwendungsfelder von Rohstoffen für Unternehmen und Verbraucher: Ein strategisches, rohstoffpolitisches Narrativ auf der Grundlage des Kontextberichtes (und des Zahlungsberichtes) schaffen.</w:t>
      </w:r>
      <w:r w:rsidRPr="00B13A1B">
        <w:rPr>
          <w:rFonts w:ascii="Arial" w:hAnsi="Arial" w:cs="Arial"/>
          <w:i/>
          <w:sz w:val="24"/>
          <w:szCs w:val="24"/>
        </w:rPr>
        <w:t>“</w:t>
      </w:r>
    </w:p>
    <w:p w14:paraId="7C5AC080" w14:textId="77777777" w:rsidR="00B70362" w:rsidRPr="00FA6F76" w:rsidRDefault="00E466FE" w:rsidP="00437BEE">
      <w:pPr>
        <w:spacing w:line="276" w:lineRule="auto"/>
        <w:jc w:val="both"/>
        <w:rPr>
          <w:rFonts w:ascii="Arial" w:hAnsi="Arial" w:cs="Arial"/>
          <w:sz w:val="24"/>
          <w:szCs w:val="24"/>
        </w:rPr>
      </w:pPr>
      <w:r w:rsidRPr="00FA6F76">
        <w:rPr>
          <w:rFonts w:ascii="Arial" w:hAnsi="Arial" w:cs="Arial"/>
          <w:b/>
          <w:sz w:val="24"/>
          <w:szCs w:val="24"/>
        </w:rPr>
        <w:t>Diskussion</w:t>
      </w:r>
      <w:r w:rsidR="006565A7" w:rsidRPr="00FA6F76">
        <w:rPr>
          <w:rFonts w:ascii="Arial" w:hAnsi="Arial" w:cs="Arial"/>
          <w:b/>
          <w:sz w:val="24"/>
          <w:szCs w:val="24"/>
        </w:rPr>
        <w:t xml:space="preserve"> der Empfehlung</w:t>
      </w:r>
      <w:r w:rsidRPr="00FA6F76">
        <w:rPr>
          <w:rFonts w:ascii="Arial" w:hAnsi="Arial" w:cs="Arial"/>
          <w:b/>
          <w:sz w:val="24"/>
          <w:szCs w:val="24"/>
        </w:rPr>
        <w:t>:</w:t>
      </w:r>
      <w:r w:rsidRPr="00FA6F76">
        <w:rPr>
          <w:rFonts w:ascii="Arial" w:hAnsi="Arial" w:cs="Arial"/>
          <w:sz w:val="24"/>
          <w:szCs w:val="24"/>
        </w:rPr>
        <w:t xml:space="preserve"> </w:t>
      </w:r>
    </w:p>
    <w:p w14:paraId="3D5862CA" w14:textId="011B46ED" w:rsidR="00B70362" w:rsidRPr="00FA6F76" w:rsidRDefault="00B70362" w:rsidP="00437BEE">
      <w:pPr>
        <w:spacing w:line="276" w:lineRule="auto"/>
        <w:jc w:val="both"/>
        <w:rPr>
          <w:rFonts w:ascii="Arial" w:hAnsi="Arial" w:cs="Arial"/>
          <w:sz w:val="24"/>
          <w:szCs w:val="24"/>
        </w:rPr>
      </w:pPr>
      <w:r w:rsidRPr="00FA6F76">
        <w:rPr>
          <w:rFonts w:ascii="Arial" w:hAnsi="Arial" w:cs="Arial"/>
          <w:sz w:val="24"/>
          <w:szCs w:val="24"/>
        </w:rPr>
        <w:t xml:space="preserve">In der </w:t>
      </w:r>
      <w:r w:rsidRPr="0013607C">
        <w:rPr>
          <w:rFonts w:ascii="Arial" w:hAnsi="Arial" w:cs="Arial"/>
          <w:sz w:val="24"/>
          <w:szCs w:val="24"/>
          <w:u w:val="single"/>
        </w:rPr>
        <w:t>MSG</w:t>
      </w:r>
      <w:r w:rsidRPr="00FA6F76">
        <w:rPr>
          <w:rFonts w:ascii="Arial" w:hAnsi="Arial" w:cs="Arial"/>
          <w:sz w:val="24"/>
          <w:szCs w:val="24"/>
        </w:rPr>
        <w:t xml:space="preserve"> besteht Konsens, dass </w:t>
      </w:r>
      <w:r>
        <w:rPr>
          <w:rFonts w:ascii="Arial" w:hAnsi="Arial" w:cs="Arial"/>
          <w:sz w:val="24"/>
          <w:szCs w:val="24"/>
        </w:rPr>
        <w:t xml:space="preserve">mit der Darstellung von </w:t>
      </w:r>
      <w:r w:rsidRPr="00FA6F76">
        <w:rPr>
          <w:rFonts w:ascii="Arial" w:hAnsi="Arial" w:cs="Arial"/>
          <w:sz w:val="24"/>
          <w:szCs w:val="24"/>
        </w:rPr>
        <w:t>Anwendungsfelder</w:t>
      </w:r>
      <w:r>
        <w:rPr>
          <w:rFonts w:ascii="Arial" w:hAnsi="Arial" w:cs="Arial"/>
          <w:sz w:val="24"/>
          <w:szCs w:val="24"/>
        </w:rPr>
        <w:t xml:space="preserve">n von Rohstoffen aus der Sicht von Verbrauchern und Unternehmen </w:t>
      </w:r>
      <w:r w:rsidRPr="00FA6F76">
        <w:rPr>
          <w:rFonts w:ascii="Arial" w:hAnsi="Arial" w:cs="Arial"/>
          <w:sz w:val="24"/>
          <w:szCs w:val="24"/>
        </w:rPr>
        <w:t xml:space="preserve">D-EITI breitenwirksamer </w:t>
      </w:r>
      <w:r>
        <w:rPr>
          <w:rFonts w:ascii="Arial" w:hAnsi="Arial" w:cs="Arial"/>
          <w:sz w:val="24"/>
          <w:szCs w:val="24"/>
        </w:rPr>
        <w:t xml:space="preserve">in </w:t>
      </w:r>
      <w:r w:rsidRPr="00FA6F76">
        <w:rPr>
          <w:rFonts w:ascii="Arial" w:hAnsi="Arial" w:cs="Arial"/>
          <w:sz w:val="24"/>
          <w:szCs w:val="24"/>
        </w:rPr>
        <w:t xml:space="preserve">die deutsche Rohstoffdebatte </w:t>
      </w:r>
      <w:r>
        <w:rPr>
          <w:rFonts w:ascii="Arial" w:hAnsi="Arial" w:cs="Arial"/>
          <w:sz w:val="24"/>
          <w:szCs w:val="24"/>
        </w:rPr>
        <w:t>eingebracht werden kann</w:t>
      </w:r>
      <w:r w:rsidRPr="00FA6F76">
        <w:rPr>
          <w:rFonts w:ascii="Arial" w:hAnsi="Arial" w:cs="Arial"/>
          <w:sz w:val="24"/>
          <w:szCs w:val="24"/>
        </w:rPr>
        <w:t xml:space="preserve">. </w:t>
      </w:r>
      <w:r>
        <w:rPr>
          <w:rFonts w:ascii="Arial" w:hAnsi="Arial" w:cs="Arial"/>
          <w:sz w:val="24"/>
          <w:szCs w:val="24"/>
        </w:rPr>
        <w:t>Es bleibt in der Sitzung fraglich</w:t>
      </w:r>
      <w:r w:rsidRPr="00FA6F76">
        <w:rPr>
          <w:rFonts w:ascii="Arial" w:hAnsi="Arial" w:cs="Arial"/>
          <w:sz w:val="24"/>
          <w:szCs w:val="24"/>
        </w:rPr>
        <w:t xml:space="preserve">, </w:t>
      </w:r>
      <w:r>
        <w:rPr>
          <w:rFonts w:ascii="Arial" w:hAnsi="Arial" w:cs="Arial"/>
          <w:sz w:val="24"/>
          <w:szCs w:val="24"/>
        </w:rPr>
        <w:t xml:space="preserve">ob der Ansatz zu einem der vorgeschlagenen Beispiele der E-Mobilität, mobile Endgeräte oder Infrastruktur für Erneuerbare Energien (wie Windräder) aufgegriffen werden soll. </w:t>
      </w:r>
    </w:p>
    <w:p w14:paraId="02D2B8A0" w14:textId="2F212441" w:rsidR="00B70362" w:rsidRDefault="00B70362" w:rsidP="00437BEE">
      <w:pPr>
        <w:spacing w:line="276" w:lineRule="auto"/>
        <w:jc w:val="both"/>
        <w:rPr>
          <w:rFonts w:ascii="Arial" w:hAnsi="Arial" w:cs="Arial"/>
          <w:sz w:val="24"/>
          <w:szCs w:val="24"/>
        </w:rPr>
      </w:pPr>
      <w:r w:rsidRPr="0013607C">
        <w:rPr>
          <w:rFonts w:ascii="Arial" w:hAnsi="Arial" w:cs="Arial"/>
          <w:sz w:val="24"/>
          <w:szCs w:val="24"/>
          <w:u w:val="single"/>
        </w:rPr>
        <w:t xml:space="preserve">Die Wirtschaft </w:t>
      </w:r>
      <w:r w:rsidRPr="00FA6F76">
        <w:rPr>
          <w:rFonts w:ascii="Arial" w:hAnsi="Arial" w:cs="Arial"/>
          <w:sz w:val="24"/>
          <w:szCs w:val="24"/>
        </w:rPr>
        <w:t>warnt davor</w:t>
      </w:r>
      <w:r>
        <w:rPr>
          <w:rFonts w:ascii="Arial" w:hAnsi="Arial" w:cs="Arial"/>
          <w:sz w:val="24"/>
          <w:szCs w:val="24"/>
        </w:rPr>
        <w:t>,</w:t>
      </w:r>
      <w:r w:rsidRPr="00FA6F76">
        <w:rPr>
          <w:rFonts w:ascii="Arial" w:hAnsi="Arial" w:cs="Arial"/>
          <w:sz w:val="24"/>
          <w:szCs w:val="24"/>
        </w:rPr>
        <w:t xml:space="preserve"> d</w:t>
      </w:r>
      <w:r>
        <w:rPr>
          <w:rFonts w:ascii="Arial" w:hAnsi="Arial" w:cs="Arial"/>
          <w:sz w:val="24"/>
          <w:szCs w:val="24"/>
        </w:rPr>
        <w:t>as</w:t>
      </w:r>
      <w:r w:rsidRPr="00FA6F76">
        <w:rPr>
          <w:rFonts w:ascii="Arial" w:hAnsi="Arial" w:cs="Arial"/>
          <w:sz w:val="24"/>
          <w:szCs w:val="24"/>
        </w:rPr>
        <w:t xml:space="preserve"> Them</w:t>
      </w:r>
      <w:r>
        <w:rPr>
          <w:rFonts w:ascii="Arial" w:hAnsi="Arial" w:cs="Arial"/>
          <w:sz w:val="24"/>
          <w:szCs w:val="24"/>
        </w:rPr>
        <w:t>a der internationalen Lieferketten</w:t>
      </w:r>
      <w:r w:rsidRPr="00FA6F76">
        <w:rPr>
          <w:rFonts w:ascii="Arial" w:hAnsi="Arial" w:cs="Arial"/>
          <w:sz w:val="24"/>
          <w:szCs w:val="24"/>
        </w:rPr>
        <w:t xml:space="preserve"> zu weit zu öffnen und eventuell Felder zu</w:t>
      </w:r>
      <w:r>
        <w:rPr>
          <w:rFonts w:ascii="Arial" w:hAnsi="Arial" w:cs="Arial"/>
          <w:sz w:val="24"/>
          <w:szCs w:val="24"/>
        </w:rPr>
        <w:t>m Debattengegenstand in der MSG zu machen</w:t>
      </w:r>
      <w:r w:rsidRPr="00FA6F76">
        <w:rPr>
          <w:rFonts w:ascii="Arial" w:hAnsi="Arial" w:cs="Arial"/>
          <w:sz w:val="24"/>
          <w:szCs w:val="24"/>
        </w:rPr>
        <w:t>, auf die D-EITI keinen Einfluss ha</w:t>
      </w:r>
      <w:r>
        <w:rPr>
          <w:rFonts w:ascii="Arial" w:hAnsi="Arial" w:cs="Arial"/>
          <w:sz w:val="24"/>
          <w:szCs w:val="24"/>
        </w:rPr>
        <w:t>be</w:t>
      </w:r>
      <w:r w:rsidRPr="00FA6F76">
        <w:rPr>
          <w:rFonts w:ascii="Arial" w:hAnsi="Arial" w:cs="Arial"/>
          <w:sz w:val="24"/>
          <w:szCs w:val="24"/>
        </w:rPr>
        <w:t xml:space="preserve">. </w:t>
      </w:r>
      <w:r>
        <w:rPr>
          <w:rFonts w:ascii="Arial" w:hAnsi="Arial" w:cs="Arial"/>
          <w:sz w:val="24"/>
          <w:szCs w:val="24"/>
        </w:rPr>
        <w:t>Sie äußert ein großes Interesse daran, den Wertschöpfungsbeitrag noch stärker heraus zu arbeiten. Dies kann wie bisher durch die Berichterstattung zur heimischen Rohstoffförderung geschehen und zukünftig auch bezüglich Recycling.</w:t>
      </w:r>
    </w:p>
    <w:p w14:paraId="69019269" w14:textId="77777777" w:rsidR="00B70362" w:rsidRPr="001E6926" w:rsidRDefault="00B70362" w:rsidP="00437BEE">
      <w:pPr>
        <w:spacing w:line="276" w:lineRule="auto"/>
        <w:jc w:val="both"/>
        <w:rPr>
          <w:rFonts w:ascii="Arial" w:hAnsi="Arial" w:cs="Arial"/>
          <w:sz w:val="24"/>
          <w:szCs w:val="24"/>
          <w:u w:val="single"/>
        </w:rPr>
      </w:pPr>
      <w:r w:rsidRPr="001E6926">
        <w:rPr>
          <w:rFonts w:ascii="Arial" w:hAnsi="Arial" w:cs="Arial"/>
          <w:sz w:val="24"/>
          <w:szCs w:val="24"/>
          <w:u w:val="single"/>
        </w:rPr>
        <w:t>Die Zivilgesellschaft</w:t>
      </w:r>
      <w:r>
        <w:rPr>
          <w:rFonts w:ascii="Arial" w:hAnsi="Arial" w:cs="Arial"/>
          <w:sz w:val="24"/>
          <w:szCs w:val="24"/>
          <w:u w:val="single"/>
        </w:rPr>
        <w:t xml:space="preserve"> </w:t>
      </w:r>
      <w:r w:rsidRPr="00437BEE">
        <w:rPr>
          <w:rFonts w:ascii="Arial" w:hAnsi="Arial" w:cs="Arial"/>
          <w:sz w:val="24"/>
          <w:szCs w:val="24"/>
        </w:rPr>
        <w:t>betont, dass bei der Auswahl eines Anwendungsfeldes die Nachhaltigkeitsaspekte (u.a. soziale, ökologische und menschenrechtliche Themen) zur Geltung kommen sollten</w:t>
      </w:r>
      <w:r>
        <w:rPr>
          <w:rFonts w:ascii="Arial" w:hAnsi="Arial" w:cs="Arial"/>
          <w:sz w:val="24"/>
          <w:szCs w:val="24"/>
          <w:u w:val="single"/>
        </w:rPr>
        <w:t xml:space="preserve">. </w:t>
      </w:r>
    </w:p>
    <w:p w14:paraId="5CE22973" w14:textId="5303EBF9" w:rsidR="00B70362" w:rsidRPr="00FA6F76" w:rsidRDefault="00E466FE" w:rsidP="00437BEE">
      <w:pPr>
        <w:spacing w:before="120" w:after="120" w:line="276" w:lineRule="auto"/>
        <w:jc w:val="both"/>
        <w:rPr>
          <w:rFonts w:ascii="Arial" w:hAnsi="Arial" w:cs="Arial"/>
          <w:sz w:val="24"/>
          <w:szCs w:val="24"/>
        </w:rPr>
      </w:pPr>
      <w:r w:rsidRPr="00FA6F76">
        <w:rPr>
          <w:rFonts w:ascii="Arial" w:hAnsi="Arial" w:cs="Arial"/>
          <w:b/>
          <w:sz w:val="24"/>
          <w:szCs w:val="24"/>
        </w:rPr>
        <w:t>Beschluss der MSG:</w:t>
      </w:r>
      <w:r w:rsidRPr="00FA6F76">
        <w:rPr>
          <w:rFonts w:ascii="Arial" w:hAnsi="Arial" w:cs="Arial"/>
          <w:sz w:val="24"/>
          <w:szCs w:val="24"/>
        </w:rPr>
        <w:t xml:space="preserve"> </w:t>
      </w:r>
      <w:r w:rsidR="00B70362">
        <w:rPr>
          <w:rFonts w:ascii="Arial" w:hAnsi="Arial" w:cs="Arial"/>
          <w:sz w:val="24"/>
          <w:szCs w:val="24"/>
        </w:rPr>
        <w:t>Angenommen. Das Thema „</w:t>
      </w:r>
      <w:r w:rsidR="00B70362" w:rsidRPr="00FA6F76">
        <w:rPr>
          <w:rFonts w:ascii="Arial" w:hAnsi="Arial" w:cs="Arial"/>
          <w:sz w:val="24"/>
          <w:szCs w:val="24"/>
        </w:rPr>
        <w:t>Recycling</w:t>
      </w:r>
      <w:r w:rsidR="00B70362">
        <w:rPr>
          <w:rFonts w:ascii="Arial" w:hAnsi="Arial" w:cs="Arial"/>
          <w:sz w:val="24"/>
          <w:szCs w:val="24"/>
        </w:rPr>
        <w:t xml:space="preserve"> / Sekundärrohstoffe / Urban Mining“</w:t>
      </w:r>
      <w:r w:rsidR="00B70362" w:rsidRPr="00FA6F76">
        <w:rPr>
          <w:rFonts w:ascii="Arial" w:hAnsi="Arial" w:cs="Arial"/>
          <w:sz w:val="24"/>
          <w:szCs w:val="24"/>
        </w:rPr>
        <w:t xml:space="preserve"> soll </w:t>
      </w:r>
      <w:r w:rsidR="00B70362">
        <w:rPr>
          <w:rFonts w:ascii="Arial" w:hAnsi="Arial" w:cs="Arial"/>
          <w:sz w:val="24"/>
          <w:szCs w:val="24"/>
        </w:rPr>
        <w:t>in Vorbereitung der Darstellung eines</w:t>
      </w:r>
      <w:r w:rsidR="00B70362" w:rsidRPr="00FA6F76">
        <w:rPr>
          <w:rFonts w:ascii="Arial" w:hAnsi="Arial" w:cs="Arial"/>
          <w:sz w:val="24"/>
          <w:szCs w:val="24"/>
        </w:rPr>
        <w:t xml:space="preserve"> Anwendungsfeld</w:t>
      </w:r>
      <w:r w:rsidR="00B70362">
        <w:rPr>
          <w:rFonts w:ascii="Arial" w:hAnsi="Arial" w:cs="Arial"/>
          <w:sz w:val="24"/>
          <w:szCs w:val="24"/>
        </w:rPr>
        <w:t>es</w:t>
      </w:r>
      <w:r w:rsidR="00B70362" w:rsidRPr="00FA6F76">
        <w:rPr>
          <w:rFonts w:ascii="Arial" w:hAnsi="Arial" w:cs="Arial"/>
          <w:sz w:val="24"/>
          <w:szCs w:val="24"/>
        </w:rPr>
        <w:t xml:space="preserve"> in den 2. D-EITI-Bericht </w:t>
      </w:r>
      <w:r w:rsidR="00B70362">
        <w:rPr>
          <w:rFonts w:ascii="Arial" w:hAnsi="Arial" w:cs="Arial"/>
          <w:sz w:val="24"/>
          <w:szCs w:val="24"/>
        </w:rPr>
        <w:t xml:space="preserve">(Kontext) </w:t>
      </w:r>
      <w:r w:rsidR="00B70362" w:rsidRPr="00FA6F76">
        <w:rPr>
          <w:rFonts w:ascii="Arial" w:hAnsi="Arial" w:cs="Arial"/>
          <w:sz w:val="24"/>
          <w:szCs w:val="24"/>
        </w:rPr>
        <w:t>aufgenommen werden.</w:t>
      </w:r>
    </w:p>
    <w:p w14:paraId="4B890D8E" w14:textId="318A9E9A" w:rsidR="009838DE" w:rsidRDefault="009838DE" w:rsidP="00437BEE">
      <w:pPr>
        <w:spacing w:before="120" w:after="120" w:line="276" w:lineRule="auto"/>
        <w:jc w:val="both"/>
        <w:rPr>
          <w:rFonts w:ascii="Arial" w:hAnsi="Arial" w:cs="Arial"/>
          <w:sz w:val="24"/>
          <w:szCs w:val="24"/>
        </w:rPr>
      </w:pPr>
    </w:p>
    <w:p w14:paraId="2DF34F4A" w14:textId="77777777" w:rsidR="009838DE" w:rsidRPr="00FA6F76" w:rsidRDefault="009838DE" w:rsidP="00437BEE">
      <w:pPr>
        <w:spacing w:before="120" w:after="120" w:line="276" w:lineRule="auto"/>
        <w:jc w:val="both"/>
        <w:rPr>
          <w:rFonts w:ascii="Arial" w:hAnsi="Arial" w:cs="Arial"/>
          <w:sz w:val="24"/>
          <w:szCs w:val="24"/>
        </w:rPr>
      </w:pPr>
    </w:p>
    <w:p w14:paraId="1FA3DF1D" w14:textId="77777777" w:rsidR="00E466FE" w:rsidRPr="00FA6F76" w:rsidRDefault="00E466FE" w:rsidP="00437BEE">
      <w:pPr>
        <w:spacing w:before="120" w:after="120" w:line="276" w:lineRule="auto"/>
        <w:jc w:val="both"/>
        <w:rPr>
          <w:rFonts w:ascii="Arial" w:hAnsi="Arial" w:cs="Arial"/>
          <w:sz w:val="24"/>
          <w:szCs w:val="24"/>
        </w:rPr>
      </w:pPr>
    </w:p>
    <w:p w14:paraId="0A88513A" w14:textId="77777777" w:rsidR="006565A7" w:rsidRPr="00FA6F76" w:rsidRDefault="006565A7" w:rsidP="00437BEE">
      <w:pPr>
        <w:spacing w:before="120" w:after="120" w:line="276" w:lineRule="auto"/>
        <w:jc w:val="both"/>
        <w:rPr>
          <w:rFonts w:ascii="Arial" w:hAnsi="Arial" w:cs="Arial"/>
          <w:sz w:val="24"/>
          <w:szCs w:val="24"/>
        </w:rPr>
      </w:pPr>
      <w:r w:rsidRPr="00FA6F76">
        <w:rPr>
          <w:rFonts w:ascii="Arial" w:hAnsi="Arial" w:cs="Arial"/>
          <w:b/>
          <w:sz w:val="24"/>
          <w:szCs w:val="24"/>
          <w:u w:val="single"/>
        </w:rPr>
        <w:lastRenderedPageBreak/>
        <w:t>Empfehlung 2:</w:t>
      </w:r>
      <w:r w:rsidRPr="00FA6F76">
        <w:rPr>
          <w:rFonts w:ascii="Arial" w:hAnsi="Arial" w:cs="Arial"/>
          <w:sz w:val="24"/>
          <w:szCs w:val="24"/>
        </w:rPr>
        <w:t xml:space="preserve"> </w:t>
      </w:r>
    </w:p>
    <w:p w14:paraId="52946D11" w14:textId="34D1C5FD" w:rsidR="006565A7" w:rsidRPr="0013607C" w:rsidRDefault="006565A7" w:rsidP="00437BEE">
      <w:pPr>
        <w:spacing w:before="120" w:after="120" w:line="276" w:lineRule="auto"/>
        <w:jc w:val="both"/>
        <w:rPr>
          <w:rFonts w:ascii="Arial" w:hAnsi="Arial" w:cs="Arial"/>
          <w:i/>
          <w:sz w:val="24"/>
          <w:szCs w:val="24"/>
        </w:rPr>
      </w:pPr>
      <w:r w:rsidRPr="00FA6F76">
        <w:rPr>
          <w:rFonts w:ascii="Arial" w:hAnsi="Arial" w:cs="Arial"/>
          <w:b/>
          <w:sz w:val="24"/>
          <w:szCs w:val="24"/>
        </w:rPr>
        <w:t>Empfehlung des Gutachters:</w:t>
      </w:r>
      <w:r w:rsidRPr="00FA6F76">
        <w:rPr>
          <w:rFonts w:ascii="Arial" w:hAnsi="Arial" w:cs="Arial"/>
          <w:sz w:val="24"/>
          <w:szCs w:val="24"/>
        </w:rPr>
        <w:t xml:space="preserve"> </w:t>
      </w:r>
      <w:r w:rsidR="00FA6F76" w:rsidRPr="0013607C">
        <w:rPr>
          <w:rFonts w:ascii="Arial" w:hAnsi="Arial" w:cs="Arial"/>
          <w:i/>
          <w:sz w:val="24"/>
          <w:szCs w:val="24"/>
        </w:rPr>
        <w:t>„</w:t>
      </w:r>
      <w:r w:rsidRPr="0013607C">
        <w:rPr>
          <w:rFonts w:ascii="Arial" w:hAnsi="Arial" w:cs="Arial"/>
          <w:i/>
          <w:sz w:val="24"/>
          <w:szCs w:val="24"/>
        </w:rPr>
        <w:t>EITI-Standard mindestens bis zur ersten Validierung 2019 mit Zahlungsabgleich umsetzen.</w:t>
      </w:r>
      <w:r w:rsidR="00FA6F76" w:rsidRPr="0013607C">
        <w:rPr>
          <w:rFonts w:ascii="Arial" w:hAnsi="Arial" w:cs="Arial"/>
          <w:i/>
          <w:sz w:val="24"/>
          <w:szCs w:val="24"/>
        </w:rPr>
        <w:t>“</w:t>
      </w:r>
    </w:p>
    <w:p w14:paraId="1E1C173A" w14:textId="1C508EF1" w:rsidR="00A570FA" w:rsidRPr="00FA6F76" w:rsidRDefault="006565A7" w:rsidP="00437BEE">
      <w:pPr>
        <w:spacing w:before="120" w:after="120" w:line="276" w:lineRule="auto"/>
        <w:jc w:val="both"/>
        <w:rPr>
          <w:rFonts w:ascii="Arial" w:hAnsi="Arial" w:cs="Arial"/>
          <w:sz w:val="24"/>
          <w:szCs w:val="24"/>
        </w:rPr>
      </w:pPr>
      <w:r w:rsidRPr="00FA6F76">
        <w:rPr>
          <w:rFonts w:ascii="Arial" w:hAnsi="Arial" w:cs="Arial"/>
          <w:b/>
          <w:sz w:val="24"/>
          <w:szCs w:val="24"/>
        </w:rPr>
        <w:t xml:space="preserve">Beschluss der MSG: </w:t>
      </w:r>
      <w:r w:rsidR="00A570FA" w:rsidRPr="00FA6F76">
        <w:rPr>
          <w:rFonts w:ascii="Arial" w:hAnsi="Arial" w:cs="Arial"/>
          <w:sz w:val="24"/>
          <w:szCs w:val="24"/>
        </w:rPr>
        <w:t>angenommen</w:t>
      </w:r>
      <w:r w:rsidR="00B70362">
        <w:rPr>
          <w:rFonts w:ascii="Arial" w:hAnsi="Arial" w:cs="Arial"/>
          <w:sz w:val="24"/>
          <w:szCs w:val="24"/>
        </w:rPr>
        <w:t>.</w:t>
      </w:r>
      <w:r w:rsidR="00EB59C3">
        <w:rPr>
          <w:rFonts w:ascii="Arial" w:hAnsi="Arial" w:cs="Arial"/>
          <w:sz w:val="24"/>
          <w:szCs w:val="24"/>
        </w:rPr>
        <w:t xml:space="preserve"> </w:t>
      </w:r>
    </w:p>
    <w:p w14:paraId="36B3BEDF" w14:textId="77777777" w:rsidR="00A570FA" w:rsidRPr="00FA6F76" w:rsidRDefault="00A570FA" w:rsidP="00437BEE">
      <w:pPr>
        <w:spacing w:before="120" w:after="120" w:line="276" w:lineRule="auto"/>
        <w:jc w:val="both"/>
        <w:rPr>
          <w:rFonts w:ascii="Arial" w:hAnsi="Arial" w:cs="Arial"/>
          <w:sz w:val="24"/>
          <w:szCs w:val="24"/>
        </w:rPr>
      </w:pPr>
    </w:p>
    <w:p w14:paraId="729127F6" w14:textId="169BC031" w:rsidR="006565A7" w:rsidRPr="00FA6F76" w:rsidRDefault="006565A7" w:rsidP="00437BEE">
      <w:pPr>
        <w:spacing w:before="120" w:after="120" w:line="276" w:lineRule="auto"/>
        <w:jc w:val="both"/>
        <w:rPr>
          <w:rFonts w:ascii="Arial" w:hAnsi="Arial" w:cs="Arial"/>
          <w:b/>
          <w:sz w:val="24"/>
          <w:szCs w:val="24"/>
          <w:u w:val="single"/>
        </w:rPr>
      </w:pPr>
      <w:r w:rsidRPr="00FA6F76">
        <w:rPr>
          <w:rFonts w:ascii="Arial" w:hAnsi="Arial" w:cs="Arial"/>
          <w:b/>
          <w:sz w:val="24"/>
          <w:szCs w:val="24"/>
          <w:u w:val="single"/>
        </w:rPr>
        <w:t>Empfehlung 3:</w:t>
      </w:r>
    </w:p>
    <w:p w14:paraId="7028D8C3" w14:textId="48058821" w:rsidR="006565A7" w:rsidRPr="0013607C" w:rsidRDefault="006565A7" w:rsidP="00437BEE">
      <w:pPr>
        <w:spacing w:before="120" w:after="120" w:line="276" w:lineRule="auto"/>
        <w:jc w:val="both"/>
        <w:rPr>
          <w:rFonts w:ascii="Arial" w:hAnsi="Arial" w:cs="Arial"/>
          <w:i/>
          <w:sz w:val="24"/>
          <w:szCs w:val="24"/>
        </w:rPr>
      </w:pPr>
      <w:r w:rsidRPr="00FA6F76">
        <w:rPr>
          <w:rFonts w:ascii="Arial" w:hAnsi="Arial" w:cs="Arial"/>
          <w:b/>
          <w:sz w:val="24"/>
          <w:szCs w:val="24"/>
        </w:rPr>
        <w:t xml:space="preserve">Empfehlung des Gutachters: </w:t>
      </w:r>
      <w:r w:rsidR="00FA6F76">
        <w:rPr>
          <w:rFonts w:ascii="Arial" w:hAnsi="Arial" w:cs="Arial"/>
          <w:b/>
          <w:sz w:val="24"/>
          <w:szCs w:val="24"/>
        </w:rPr>
        <w:t>„</w:t>
      </w:r>
      <w:r w:rsidRPr="0013607C">
        <w:rPr>
          <w:rFonts w:ascii="Arial" w:hAnsi="Arial" w:cs="Arial"/>
          <w:i/>
          <w:sz w:val="24"/>
          <w:szCs w:val="24"/>
        </w:rPr>
        <w:t>Mainstreaming des Kontextberichtes</w:t>
      </w:r>
      <w:r w:rsidR="00FA6F76" w:rsidRPr="0013607C">
        <w:rPr>
          <w:rFonts w:ascii="Arial" w:hAnsi="Arial" w:cs="Arial"/>
          <w:i/>
          <w:sz w:val="24"/>
          <w:szCs w:val="24"/>
        </w:rPr>
        <w:t>“</w:t>
      </w:r>
    </w:p>
    <w:p w14:paraId="67354485" w14:textId="6F30614D" w:rsidR="00E620D2" w:rsidRPr="00182500" w:rsidRDefault="006565A7" w:rsidP="00437BEE">
      <w:pPr>
        <w:spacing w:line="276" w:lineRule="auto"/>
        <w:jc w:val="both"/>
        <w:rPr>
          <w:rFonts w:ascii="Arial" w:hAnsi="Arial" w:cs="Arial"/>
          <w:sz w:val="24"/>
          <w:szCs w:val="24"/>
        </w:rPr>
      </w:pPr>
      <w:r w:rsidRPr="00437BEE">
        <w:rPr>
          <w:rFonts w:ascii="Arial" w:hAnsi="Arial" w:cs="Arial"/>
          <w:b/>
          <w:sz w:val="24"/>
          <w:szCs w:val="24"/>
        </w:rPr>
        <w:t>Diskussion</w:t>
      </w:r>
      <w:r w:rsidR="00CE6AFD" w:rsidRPr="00437BEE">
        <w:rPr>
          <w:rFonts w:ascii="Arial" w:hAnsi="Arial" w:cs="Arial"/>
          <w:b/>
          <w:sz w:val="24"/>
          <w:szCs w:val="24"/>
        </w:rPr>
        <w:t xml:space="preserve"> der Empfehlung</w:t>
      </w:r>
      <w:r w:rsidRPr="00437BEE">
        <w:rPr>
          <w:rFonts w:ascii="Arial" w:hAnsi="Arial" w:cs="Arial"/>
          <w:b/>
          <w:sz w:val="24"/>
          <w:szCs w:val="24"/>
        </w:rPr>
        <w:t>:</w:t>
      </w:r>
      <w:r w:rsidRPr="00437BEE">
        <w:rPr>
          <w:rFonts w:ascii="Arial" w:hAnsi="Arial" w:cs="Arial"/>
          <w:sz w:val="24"/>
          <w:szCs w:val="24"/>
        </w:rPr>
        <w:t xml:space="preserve"> </w:t>
      </w:r>
      <w:r w:rsidR="00E620D2" w:rsidRPr="00182500">
        <w:rPr>
          <w:rFonts w:ascii="Arial" w:hAnsi="Arial" w:cs="Arial"/>
          <w:sz w:val="24"/>
          <w:szCs w:val="24"/>
        </w:rPr>
        <w:t>Zum Thema Mainstreaming k</w:t>
      </w:r>
      <w:r w:rsidR="00E620D2">
        <w:rPr>
          <w:rFonts w:ascii="Arial" w:hAnsi="Arial" w:cs="Arial"/>
          <w:sz w:val="24"/>
          <w:szCs w:val="24"/>
        </w:rPr>
        <w:t>ommt</w:t>
      </w:r>
      <w:r w:rsidR="00E620D2" w:rsidRPr="00182500">
        <w:rPr>
          <w:rFonts w:ascii="Arial" w:hAnsi="Arial" w:cs="Arial"/>
          <w:sz w:val="24"/>
          <w:szCs w:val="24"/>
        </w:rPr>
        <w:t xml:space="preserve"> </w:t>
      </w:r>
      <w:r w:rsidR="00E620D2" w:rsidRPr="0013607C">
        <w:rPr>
          <w:rFonts w:ascii="Arial" w:hAnsi="Arial" w:cs="Arial"/>
          <w:sz w:val="24"/>
          <w:szCs w:val="24"/>
        </w:rPr>
        <w:t xml:space="preserve">in </w:t>
      </w:r>
      <w:r w:rsidR="00E620D2" w:rsidRPr="0013607C">
        <w:rPr>
          <w:rFonts w:ascii="Arial" w:hAnsi="Arial" w:cs="Arial"/>
          <w:sz w:val="24"/>
          <w:szCs w:val="24"/>
          <w:u w:val="single"/>
        </w:rPr>
        <w:t>der MSG</w:t>
      </w:r>
      <w:r w:rsidR="00E620D2">
        <w:rPr>
          <w:rFonts w:ascii="Arial" w:hAnsi="Arial" w:cs="Arial"/>
          <w:sz w:val="24"/>
          <w:szCs w:val="24"/>
        </w:rPr>
        <w:t xml:space="preserve"> </w:t>
      </w:r>
      <w:r w:rsidR="00E620D2" w:rsidRPr="00182500">
        <w:rPr>
          <w:rFonts w:ascii="Arial" w:hAnsi="Arial" w:cs="Arial"/>
          <w:sz w:val="24"/>
          <w:szCs w:val="24"/>
        </w:rPr>
        <w:t xml:space="preserve">die Frage </w:t>
      </w:r>
      <w:r w:rsidR="00B70362">
        <w:rPr>
          <w:rFonts w:ascii="Arial" w:hAnsi="Arial" w:cs="Arial"/>
          <w:sz w:val="24"/>
          <w:szCs w:val="24"/>
        </w:rPr>
        <w:t>auf, was unter</w:t>
      </w:r>
      <w:r w:rsidR="00EB59C3">
        <w:rPr>
          <w:rFonts w:ascii="Arial" w:hAnsi="Arial" w:cs="Arial"/>
          <w:sz w:val="24"/>
          <w:szCs w:val="24"/>
        </w:rPr>
        <w:t xml:space="preserve"> Mainstreaming zu verstehen sei</w:t>
      </w:r>
      <w:r w:rsidR="00E620D2" w:rsidRPr="00182500">
        <w:rPr>
          <w:rFonts w:ascii="Arial" w:hAnsi="Arial" w:cs="Arial"/>
          <w:sz w:val="24"/>
          <w:szCs w:val="24"/>
        </w:rPr>
        <w:t xml:space="preserve">. </w:t>
      </w:r>
    </w:p>
    <w:p w14:paraId="14CA3126" w14:textId="0BD46F63" w:rsidR="006565A7" w:rsidRPr="00FA6F76" w:rsidRDefault="006565A7" w:rsidP="00437BEE">
      <w:pPr>
        <w:spacing w:before="120" w:after="120" w:line="276" w:lineRule="auto"/>
        <w:jc w:val="both"/>
        <w:rPr>
          <w:rFonts w:ascii="Arial" w:hAnsi="Arial" w:cs="Arial"/>
          <w:sz w:val="24"/>
          <w:szCs w:val="24"/>
        </w:rPr>
      </w:pPr>
      <w:r w:rsidRPr="00FA6F76">
        <w:rPr>
          <w:rFonts w:ascii="Arial" w:hAnsi="Arial" w:cs="Arial"/>
          <w:b/>
          <w:sz w:val="24"/>
          <w:szCs w:val="24"/>
        </w:rPr>
        <w:t>Beschluss der MSG:</w:t>
      </w:r>
      <w:r w:rsidRPr="00FA6F76">
        <w:rPr>
          <w:rFonts w:ascii="Arial" w:hAnsi="Arial" w:cs="Arial"/>
          <w:sz w:val="24"/>
          <w:szCs w:val="24"/>
        </w:rPr>
        <w:t xml:space="preserve"> </w:t>
      </w:r>
      <w:r w:rsidRPr="0013607C">
        <w:rPr>
          <w:rFonts w:ascii="Arial" w:hAnsi="Arial" w:cs="Arial"/>
          <w:sz w:val="24"/>
          <w:szCs w:val="24"/>
          <w:u w:val="single"/>
        </w:rPr>
        <w:t>Die MSG</w:t>
      </w:r>
      <w:r w:rsidRPr="00FA6F76">
        <w:rPr>
          <w:rFonts w:ascii="Arial" w:hAnsi="Arial" w:cs="Arial"/>
          <w:sz w:val="24"/>
          <w:szCs w:val="24"/>
        </w:rPr>
        <w:t xml:space="preserve"> beauftragt </w:t>
      </w:r>
      <w:r w:rsidRPr="0013607C">
        <w:rPr>
          <w:rFonts w:ascii="Arial" w:hAnsi="Arial" w:cs="Arial"/>
          <w:sz w:val="24"/>
          <w:szCs w:val="24"/>
          <w:u w:val="single"/>
        </w:rPr>
        <w:t>Herrn Neumann</w:t>
      </w:r>
      <w:r w:rsidRPr="00FA6F76">
        <w:rPr>
          <w:rFonts w:ascii="Arial" w:hAnsi="Arial" w:cs="Arial"/>
          <w:sz w:val="24"/>
          <w:szCs w:val="24"/>
        </w:rPr>
        <w:t xml:space="preserve"> </w:t>
      </w:r>
      <w:r w:rsidR="00B70362">
        <w:rPr>
          <w:rFonts w:ascii="Arial" w:hAnsi="Arial" w:cs="Arial"/>
          <w:sz w:val="24"/>
          <w:szCs w:val="24"/>
        </w:rPr>
        <w:t>in dem Gutachten detaillierter</w:t>
      </w:r>
      <w:r w:rsidR="00E620D2">
        <w:rPr>
          <w:rFonts w:ascii="Arial" w:hAnsi="Arial" w:cs="Arial"/>
          <w:sz w:val="24"/>
          <w:szCs w:val="24"/>
        </w:rPr>
        <w:t xml:space="preserve"> </w:t>
      </w:r>
      <w:r w:rsidRPr="00FA6F76">
        <w:rPr>
          <w:rFonts w:ascii="Arial" w:hAnsi="Arial" w:cs="Arial"/>
          <w:sz w:val="24"/>
          <w:szCs w:val="24"/>
        </w:rPr>
        <w:t>dar</w:t>
      </w:r>
      <w:r w:rsidR="00325349">
        <w:rPr>
          <w:rFonts w:ascii="Arial" w:hAnsi="Arial" w:cs="Arial"/>
          <w:sz w:val="24"/>
          <w:szCs w:val="24"/>
        </w:rPr>
        <w:t>zu</w:t>
      </w:r>
      <w:r w:rsidRPr="00FA6F76">
        <w:rPr>
          <w:rFonts w:ascii="Arial" w:hAnsi="Arial" w:cs="Arial"/>
          <w:sz w:val="24"/>
          <w:szCs w:val="24"/>
        </w:rPr>
        <w:t xml:space="preserve">legen, was Mainstreaming </w:t>
      </w:r>
      <w:r w:rsidR="00B70362">
        <w:rPr>
          <w:rFonts w:ascii="Arial" w:hAnsi="Arial" w:cs="Arial"/>
          <w:sz w:val="24"/>
          <w:szCs w:val="24"/>
        </w:rPr>
        <w:t xml:space="preserve">insgesamt und insbesondere für den </w:t>
      </w:r>
      <w:r w:rsidRPr="00FA6F76">
        <w:rPr>
          <w:rFonts w:ascii="Arial" w:hAnsi="Arial" w:cs="Arial"/>
          <w:sz w:val="24"/>
          <w:szCs w:val="24"/>
        </w:rPr>
        <w:t>Kontextbericht</w:t>
      </w:r>
      <w:r w:rsidR="00B70362">
        <w:rPr>
          <w:rFonts w:ascii="Arial" w:hAnsi="Arial" w:cs="Arial"/>
          <w:sz w:val="24"/>
          <w:szCs w:val="24"/>
        </w:rPr>
        <w:t xml:space="preserve"> des </w:t>
      </w:r>
      <w:r w:rsidRPr="00FA6F76">
        <w:rPr>
          <w:rFonts w:ascii="Arial" w:hAnsi="Arial" w:cs="Arial"/>
          <w:sz w:val="24"/>
          <w:szCs w:val="24"/>
        </w:rPr>
        <w:t xml:space="preserve">2. D-EITI Bericht bedeuten würde. </w:t>
      </w:r>
      <w:r w:rsidRPr="0013607C">
        <w:rPr>
          <w:rFonts w:ascii="Arial" w:hAnsi="Arial" w:cs="Arial"/>
          <w:sz w:val="24"/>
          <w:szCs w:val="24"/>
          <w:u w:val="single"/>
        </w:rPr>
        <w:t>Die MSG</w:t>
      </w:r>
      <w:r w:rsidRPr="00FA6F76">
        <w:rPr>
          <w:rFonts w:ascii="Arial" w:hAnsi="Arial" w:cs="Arial"/>
          <w:sz w:val="24"/>
          <w:szCs w:val="24"/>
        </w:rPr>
        <w:t xml:space="preserve"> wird sich </w:t>
      </w:r>
      <w:r w:rsidR="00B70362">
        <w:rPr>
          <w:rFonts w:ascii="Arial" w:hAnsi="Arial" w:cs="Arial"/>
          <w:sz w:val="24"/>
          <w:szCs w:val="24"/>
        </w:rPr>
        <w:t>in</w:t>
      </w:r>
      <w:r w:rsidR="00B70362" w:rsidRPr="00FA6F76">
        <w:rPr>
          <w:rFonts w:ascii="Arial" w:hAnsi="Arial" w:cs="Arial"/>
          <w:sz w:val="24"/>
          <w:szCs w:val="24"/>
        </w:rPr>
        <w:t xml:space="preserve"> </w:t>
      </w:r>
      <w:r w:rsidRPr="00FA6F76">
        <w:rPr>
          <w:rFonts w:ascii="Arial" w:hAnsi="Arial" w:cs="Arial"/>
          <w:sz w:val="24"/>
          <w:szCs w:val="24"/>
        </w:rPr>
        <w:t xml:space="preserve">der 1. </w:t>
      </w:r>
      <w:r w:rsidR="00B70362">
        <w:rPr>
          <w:rFonts w:ascii="Arial" w:hAnsi="Arial" w:cs="Arial"/>
          <w:sz w:val="24"/>
          <w:szCs w:val="24"/>
        </w:rPr>
        <w:t>MSG-</w:t>
      </w:r>
      <w:r w:rsidRPr="00FA6F76">
        <w:rPr>
          <w:rFonts w:ascii="Arial" w:hAnsi="Arial" w:cs="Arial"/>
          <w:sz w:val="24"/>
          <w:szCs w:val="24"/>
        </w:rPr>
        <w:t>Sitzung 2018 mit den Vorschlägen befassen.</w:t>
      </w:r>
    </w:p>
    <w:p w14:paraId="09928D7C" w14:textId="77777777" w:rsidR="00CE6AFD" w:rsidRPr="00FA6F76" w:rsidRDefault="00CE6AFD" w:rsidP="00437BEE">
      <w:pPr>
        <w:spacing w:before="120" w:after="120" w:line="276" w:lineRule="auto"/>
        <w:jc w:val="both"/>
        <w:rPr>
          <w:rFonts w:ascii="Arial" w:hAnsi="Arial" w:cs="Arial"/>
          <w:b/>
          <w:sz w:val="24"/>
          <w:szCs w:val="24"/>
          <w:u w:val="single"/>
        </w:rPr>
      </w:pPr>
    </w:p>
    <w:p w14:paraId="7369C5B5" w14:textId="77777777" w:rsidR="00CE6AFD" w:rsidRPr="00FA6F76" w:rsidRDefault="00CE6AFD" w:rsidP="00437BEE">
      <w:pPr>
        <w:spacing w:before="120" w:after="120" w:line="276" w:lineRule="auto"/>
        <w:jc w:val="both"/>
        <w:rPr>
          <w:rFonts w:ascii="Arial" w:hAnsi="Arial" w:cs="Arial"/>
          <w:b/>
          <w:sz w:val="24"/>
          <w:szCs w:val="24"/>
          <w:u w:val="single"/>
        </w:rPr>
      </w:pPr>
      <w:r w:rsidRPr="00FA6F76">
        <w:rPr>
          <w:rFonts w:ascii="Arial" w:hAnsi="Arial" w:cs="Arial"/>
          <w:b/>
          <w:sz w:val="24"/>
          <w:szCs w:val="24"/>
          <w:u w:val="single"/>
        </w:rPr>
        <w:t xml:space="preserve">Empfehlung 4: </w:t>
      </w:r>
    </w:p>
    <w:p w14:paraId="30F61D6B" w14:textId="4DB3F9C8" w:rsidR="006565A7" w:rsidRPr="0013607C" w:rsidRDefault="00CE6AFD" w:rsidP="00437BEE">
      <w:pPr>
        <w:spacing w:before="120" w:after="120" w:line="276" w:lineRule="auto"/>
        <w:jc w:val="both"/>
        <w:rPr>
          <w:rFonts w:ascii="Arial" w:hAnsi="Arial" w:cs="Arial"/>
          <w:i/>
          <w:sz w:val="24"/>
          <w:szCs w:val="24"/>
        </w:rPr>
      </w:pPr>
      <w:r w:rsidRPr="00FA6F76">
        <w:rPr>
          <w:rFonts w:ascii="Arial" w:hAnsi="Arial" w:cs="Arial"/>
          <w:b/>
          <w:sz w:val="24"/>
          <w:szCs w:val="24"/>
        </w:rPr>
        <w:t>Empfehlung des Gutachters</w:t>
      </w:r>
      <w:r w:rsidRPr="00FA6F76">
        <w:rPr>
          <w:rFonts w:ascii="Arial" w:hAnsi="Arial" w:cs="Arial"/>
          <w:sz w:val="24"/>
          <w:szCs w:val="24"/>
        </w:rPr>
        <w:t xml:space="preserve">: </w:t>
      </w:r>
      <w:r w:rsidR="00FA6F76" w:rsidRPr="0013607C">
        <w:rPr>
          <w:rFonts w:ascii="Arial" w:hAnsi="Arial" w:cs="Arial"/>
          <w:i/>
          <w:sz w:val="24"/>
          <w:szCs w:val="24"/>
        </w:rPr>
        <w:t>„</w:t>
      </w:r>
      <w:r w:rsidRPr="0013607C">
        <w:rPr>
          <w:rFonts w:ascii="Arial" w:hAnsi="Arial" w:cs="Arial"/>
          <w:i/>
          <w:sz w:val="24"/>
          <w:szCs w:val="24"/>
        </w:rPr>
        <w:t>Pre-Validierung Mitte 2018 durchführen.</w:t>
      </w:r>
      <w:r w:rsidR="00FA6F76" w:rsidRPr="0013607C">
        <w:rPr>
          <w:rFonts w:ascii="Arial" w:hAnsi="Arial" w:cs="Arial"/>
          <w:i/>
          <w:sz w:val="24"/>
          <w:szCs w:val="24"/>
        </w:rPr>
        <w:t>“</w:t>
      </w:r>
    </w:p>
    <w:p w14:paraId="330C1A87" w14:textId="07FA39EF" w:rsidR="00CE6AFD" w:rsidRPr="00FA6F76" w:rsidRDefault="00CE6AFD" w:rsidP="00437BEE">
      <w:pPr>
        <w:spacing w:before="120" w:after="120" w:line="276" w:lineRule="auto"/>
        <w:jc w:val="both"/>
        <w:rPr>
          <w:rFonts w:ascii="Arial" w:hAnsi="Arial" w:cs="Arial"/>
          <w:sz w:val="24"/>
          <w:szCs w:val="24"/>
        </w:rPr>
      </w:pPr>
      <w:r w:rsidRPr="00FA6F76">
        <w:rPr>
          <w:rFonts w:ascii="Arial" w:hAnsi="Arial" w:cs="Arial"/>
          <w:b/>
          <w:sz w:val="24"/>
          <w:szCs w:val="24"/>
        </w:rPr>
        <w:t>Diskussion der Empfehlung:</w:t>
      </w:r>
      <w:r w:rsidRPr="00FA6F76">
        <w:rPr>
          <w:rFonts w:ascii="Arial" w:hAnsi="Arial" w:cs="Arial"/>
          <w:sz w:val="24"/>
          <w:szCs w:val="24"/>
        </w:rPr>
        <w:t xml:space="preserve"> Nach dem Standard ist keine Pre-Validierung vorgesehen</w:t>
      </w:r>
      <w:r w:rsidR="00EF6948">
        <w:rPr>
          <w:rFonts w:ascii="Arial" w:hAnsi="Arial" w:cs="Arial"/>
          <w:sz w:val="24"/>
          <w:szCs w:val="24"/>
        </w:rPr>
        <w:t xml:space="preserve">, </w:t>
      </w:r>
      <w:r w:rsidRPr="00FA6F76">
        <w:rPr>
          <w:rFonts w:ascii="Arial" w:hAnsi="Arial" w:cs="Arial"/>
          <w:sz w:val="24"/>
          <w:szCs w:val="24"/>
        </w:rPr>
        <w:t>aber inzwischen gängige Praxis</w:t>
      </w:r>
      <w:r w:rsidR="00622E25">
        <w:rPr>
          <w:rFonts w:ascii="Arial" w:hAnsi="Arial" w:cs="Arial"/>
          <w:sz w:val="24"/>
          <w:szCs w:val="24"/>
        </w:rPr>
        <w:t xml:space="preserve"> in EITI-umsetzenden Ländern</w:t>
      </w:r>
      <w:r w:rsidR="00336231">
        <w:rPr>
          <w:rFonts w:ascii="Arial" w:hAnsi="Arial" w:cs="Arial"/>
          <w:sz w:val="24"/>
          <w:szCs w:val="24"/>
        </w:rPr>
        <w:t>, um gut vorbereit</w:t>
      </w:r>
      <w:r w:rsidR="00B12652">
        <w:rPr>
          <w:rFonts w:ascii="Arial" w:hAnsi="Arial" w:cs="Arial"/>
          <w:sz w:val="24"/>
          <w:szCs w:val="24"/>
        </w:rPr>
        <w:t>et</w:t>
      </w:r>
      <w:r w:rsidR="00336231">
        <w:rPr>
          <w:rFonts w:ascii="Arial" w:hAnsi="Arial" w:cs="Arial"/>
          <w:sz w:val="24"/>
          <w:szCs w:val="24"/>
        </w:rPr>
        <w:t xml:space="preserve"> in die Validierung zu gehen</w:t>
      </w:r>
      <w:r w:rsidRPr="00FA6F76">
        <w:rPr>
          <w:rFonts w:ascii="Arial" w:hAnsi="Arial" w:cs="Arial"/>
          <w:sz w:val="24"/>
          <w:szCs w:val="24"/>
        </w:rPr>
        <w:t>.</w:t>
      </w:r>
    </w:p>
    <w:p w14:paraId="36FD71AD" w14:textId="64A27E26" w:rsidR="00A570FA" w:rsidRPr="00FA6F76" w:rsidRDefault="00DF4FB6" w:rsidP="00437BEE">
      <w:pPr>
        <w:spacing w:before="120" w:after="120" w:line="276" w:lineRule="auto"/>
        <w:jc w:val="both"/>
        <w:rPr>
          <w:rFonts w:ascii="Arial" w:hAnsi="Arial" w:cs="Arial"/>
          <w:sz w:val="24"/>
          <w:szCs w:val="24"/>
        </w:rPr>
      </w:pPr>
      <w:r w:rsidRPr="00FA6F76">
        <w:rPr>
          <w:rFonts w:ascii="Arial" w:hAnsi="Arial" w:cs="Arial"/>
          <w:b/>
          <w:sz w:val="24"/>
          <w:szCs w:val="24"/>
        </w:rPr>
        <w:t>Beschluss der MSG:</w:t>
      </w:r>
      <w:r w:rsidR="00EB59C3">
        <w:rPr>
          <w:rFonts w:ascii="Arial" w:hAnsi="Arial" w:cs="Arial"/>
          <w:b/>
          <w:sz w:val="24"/>
          <w:szCs w:val="24"/>
        </w:rPr>
        <w:t xml:space="preserve"> </w:t>
      </w:r>
      <w:r w:rsidR="00CE6AFD" w:rsidRPr="00FA6F76">
        <w:rPr>
          <w:rFonts w:ascii="Arial" w:hAnsi="Arial" w:cs="Arial"/>
          <w:sz w:val="24"/>
          <w:szCs w:val="24"/>
        </w:rPr>
        <w:t xml:space="preserve">Eine Pre-Validierung soll so schnell wie möglich durchgeführt werden. </w:t>
      </w:r>
      <w:r w:rsidR="00CE6AFD" w:rsidRPr="0013607C">
        <w:rPr>
          <w:rFonts w:ascii="Arial" w:hAnsi="Arial" w:cs="Arial"/>
          <w:sz w:val="24"/>
          <w:szCs w:val="24"/>
          <w:u w:val="single"/>
        </w:rPr>
        <w:t>Die MSG</w:t>
      </w:r>
      <w:r w:rsidR="00CE6AFD" w:rsidRPr="00FA6F76">
        <w:rPr>
          <w:rFonts w:ascii="Arial" w:hAnsi="Arial" w:cs="Arial"/>
          <w:sz w:val="24"/>
          <w:szCs w:val="24"/>
        </w:rPr>
        <w:t xml:space="preserve"> beschließt, das internationale Sekretariat </w:t>
      </w:r>
      <w:r w:rsidR="000B37E5">
        <w:rPr>
          <w:rFonts w:ascii="Arial" w:hAnsi="Arial" w:cs="Arial"/>
          <w:sz w:val="24"/>
          <w:szCs w:val="24"/>
        </w:rPr>
        <w:t>für die Pre-Validierung</w:t>
      </w:r>
      <w:r w:rsidR="00CE6AFD" w:rsidRPr="00FA6F76">
        <w:rPr>
          <w:rFonts w:ascii="Arial" w:hAnsi="Arial" w:cs="Arial"/>
          <w:sz w:val="24"/>
          <w:szCs w:val="24"/>
        </w:rPr>
        <w:t xml:space="preserve"> nach Berlin einzuladen.</w:t>
      </w:r>
    </w:p>
    <w:p w14:paraId="0263A742" w14:textId="4BE6444B" w:rsidR="00CE6AFD" w:rsidRPr="00FA6F76" w:rsidRDefault="00CE6AFD" w:rsidP="00437BEE">
      <w:pPr>
        <w:spacing w:before="120" w:after="120" w:line="276" w:lineRule="auto"/>
        <w:jc w:val="both"/>
        <w:rPr>
          <w:rFonts w:ascii="Arial" w:hAnsi="Arial" w:cs="Arial"/>
          <w:sz w:val="24"/>
          <w:szCs w:val="24"/>
        </w:rPr>
      </w:pPr>
    </w:p>
    <w:p w14:paraId="06DB83BA" w14:textId="77777777" w:rsidR="00DF4FB6" w:rsidRPr="00FA6F76" w:rsidRDefault="00DF4FB6" w:rsidP="00437BEE">
      <w:pPr>
        <w:spacing w:before="120" w:after="120" w:line="276" w:lineRule="auto"/>
        <w:jc w:val="both"/>
        <w:rPr>
          <w:rFonts w:ascii="Arial" w:hAnsi="Arial" w:cs="Arial"/>
          <w:b/>
          <w:sz w:val="24"/>
          <w:szCs w:val="24"/>
          <w:u w:val="single"/>
        </w:rPr>
      </w:pPr>
      <w:r w:rsidRPr="00FA6F76">
        <w:rPr>
          <w:rFonts w:ascii="Arial" w:hAnsi="Arial" w:cs="Arial"/>
          <w:b/>
          <w:sz w:val="24"/>
          <w:szCs w:val="24"/>
          <w:u w:val="single"/>
        </w:rPr>
        <w:t xml:space="preserve">Empfehlung 5: </w:t>
      </w:r>
    </w:p>
    <w:p w14:paraId="4599521A" w14:textId="3A573D10" w:rsidR="00DF4FB6" w:rsidRPr="0013607C" w:rsidRDefault="00DF4FB6" w:rsidP="00437BEE">
      <w:pPr>
        <w:spacing w:before="120" w:after="120" w:line="276" w:lineRule="auto"/>
        <w:jc w:val="both"/>
        <w:rPr>
          <w:rFonts w:ascii="Arial" w:hAnsi="Arial" w:cs="Arial"/>
          <w:i/>
          <w:sz w:val="24"/>
          <w:szCs w:val="24"/>
        </w:rPr>
      </w:pPr>
      <w:r w:rsidRPr="00FA6F76">
        <w:rPr>
          <w:rFonts w:ascii="Arial" w:hAnsi="Arial" w:cs="Arial"/>
          <w:b/>
          <w:sz w:val="24"/>
          <w:szCs w:val="24"/>
        </w:rPr>
        <w:t xml:space="preserve">Empfehlung des Gutachters: </w:t>
      </w:r>
      <w:r w:rsidR="00FA6F76" w:rsidRPr="0013607C">
        <w:rPr>
          <w:rFonts w:ascii="Arial" w:hAnsi="Arial" w:cs="Arial"/>
          <w:b/>
          <w:i/>
          <w:sz w:val="24"/>
          <w:szCs w:val="24"/>
        </w:rPr>
        <w:t>„</w:t>
      </w:r>
      <w:r w:rsidR="00FA6F76" w:rsidRPr="0013607C">
        <w:rPr>
          <w:rFonts w:ascii="Arial" w:hAnsi="Arial" w:cs="Arial"/>
          <w:i/>
          <w:sz w:val="24"/>
          <w:szCs w:val="24"/>
        </w:rPr>
        <w:t xml:space="preserve">Leitfaden für ein M&amp;E-System </w:t>
      </w:r>
      <w:r w:rsidRPr="0013607C">
        <w:rPr>
          <w:rFonts w:ascii="Arial" w:hAnsi="Arial" w:cs="Arial"/>
          <w:i/>
          <w:sz w:val="24"/>
          <w:szCs w:val="24"/>
        </w:rPr>
        <w:t>(</w:t>
      </w:r>
      <w:hyperlink r:id="rId8" w:history="1">
        <w:r w:rsidRPr="0013607C">
          <w:rPr>
            <w:rStyle w:val="Hyperlink"/>
            <w:rFonts w:ascii="Arial" w:hAnsi="Arial" w:cs="Arial"/>
            <w:i/>
            <w:sz w:val="24"/>
            <w:szCs w:val="24"/>
          </w:rPr>
          <w:t>https://eiti.org/guide/outcomes-impact</w:t>
        </w:r>
      </w:hyperlink>
      <w:r w:rsidRPr="0013607C">
        <w:rPr>
          <w:rFonts w:ascii="Arial" w:hAnsi="Arial" w:cs="Arial"/>
          <w:i/>
          <w:sz w:val="24"/>
          <w:szCs w:val="24"/>
        </w:rPr>
        <w:t>) umsetzen.</w:t>
      </w:r>
      <w:r w:rsidR="00FA6F76" w:rsidRPr="0013607C">
        <w:rPr>
          <w:rFonts w:ascii="Arial" w:hAnsi="Arial" w:cs="Arial"/>
          <w:i/>
          <w:sz w:val="24"/>
          <w:szCs w:val="24"/>
        </w:rPr>
        <w:t>“</w:t>
      </w:r>
    </w:p>
    <w:p w14:paraId="0DE21302" w14:textId="178F2EE8" w:rsidR="00FA6F76" w:rsidRDefault="00DF4FB6" w:rsidP="00437BEE">
      <w:pPr>
        <w:spacing w:before="120" w:after="120" w:line="276" w:lineRule="auto"/>
        <w:jc w:val="both"/>
        <w:rPr>
          <w:rFonts w:ascii="Arial" w:hAnsi="Arial" w:cs="Arial"/>
          <w:b/>
          <w:sz w:val="24"/>
          <w:szCs w:val="24"/>
          <w:u w:val="single"/>
        </w:rPr>
      </w:pPr>
      <w:r w:rsidRPr="00FA6F76">
        <w:rPr>
          <w:rFonts w:ascii="Arial" w:hAnsi="Arial" w:cs="Arial"/>
          <w:b/>
          <w:sz w:val="24"/>
          <w:szCs w:val="24"/>
        </w:rPr>
        <w:t>Beschluss der MSG:</w:t>
      </w:r>
      <w:r w:rsidR="00EB59C3">
        <w:rPr>
          <w:rFonts w:ascii="Arial" w:hAnsi="Arial" w:cs="Arial"/>
          <w:b/>
          <w:sz w:val="24"/>
          <w:szCs w:val="24"/>
        </w:rPr>
        <w:t xml:space="preserve"> </w:t>
      </w:r>
      <w:r w:rsidR="00336231" w:rsidRPr="00EB59C3">
        <w:rPr>
          <w:rFonts w:ascii="Arial" w:hAnsi="Arial" w:cs="Arial"/>
          <w:sz w:val="24"/>
          <w:szCs w:val="24"/>
        </w:rPr>
        <w:t xml:space="preserve">Angenommen. </w:t>
      </w:r>
      <w:r w:rsidR="0018468B" w:rsidRPr="0013607C">
        <w:rPr>
          <w:rFonts w:ascii="Arial" w:hAnsi="Arial" w:cs="Arial"/>
          <w:sz w:val="24"/>
          <w:szCs w:val="24"/>
        </w:rPr>
        <w:t xml:space="preserve">Die </w:t>
      </w:r>
      <w:r w:rsidR="0018468B" w:rsidRPr="0013607C">
        <w:rPr>
          <w:rFonts w:ascii="Arial" w:hAnsi="Arial" w:cs="Arial"/>
          <w:sz w:val="24"/>
          <w:szCs w:val="24"/>
          <w:u w:val="single"/>
        </w:rPr>
        <w:t>MSG</w:t>
      </w:r>
      <w:r w:rsidR="0018468B" w:rsidRPr="0013607C">
        <w:rPr>
          <w:rFonts w:ascii="Arial" w:hAnsi="Arial" w:cs="Arial"/>
          <w:sz w:val="24"/>
          <w:szCs w:val="24"/>
        </w:rPr>
        <w:t xml:space="preserve"> einigt sich darauf, </w:t>
      </w:r>
      <w:r w:rsidR="00336231">
        <w:rPr>
          <w:rFonts w:ascii="Arial" w:hAnsi="Arial" w:cs="Arial"/>
          <w:sz w:val="24"/>
          <w:szCs w:val="24"/>
        </w:rPr>
        <w:t xml:space="preserve">die M&amp;E-Vorgaben der EITI wie folgt umzusetzen: wie im Entwurf des Arbeitsplans vorgesehen, wird die </w:t>
      </w:r>
      <w:r w:rsidR="00336231" w:rsidRPr="0013607C">
        <w:rPr>
          <w:rFonts w:ascii="Arial" w:hAnsi="Arial" w:cs="Arial"/>
          <w:sz w:val="24"/>
          <w:szCs w:val="24"/>
        </w:rPr>
        <w:t>MSG</w:t>
      </w:r>
      <w:r w:rsidR="00336231">
        <w:rPr>
          <w:rFonts w:ascii="Arial" w:hAnsi="Arial" w:cs="Arial"/>
          <w:sz w:val="24"/>
          <w:szCs w:val="24"/>
        </w:rPr>
        <w:t xml:space="preserve"> regelmäßig den aktuellen Stand der </w:t>
      </w:r>
      <w:r w:rsidR="00336231" w:rsidRPr="0013607C">
        <w:rPr>
          <w:rFonts w:ascii="Arial" w:hAnsi="Arial" w:cs="Arial"/>
          <w:sz w:val="24"/>
          <w:szCs w:val="24"/>
        </w:rPr>
        <w:t xml:space="preserve">Erreichung der </w:t>
      </w:r>
      <w:r w:rsidR="00336231">
        <w:rPr>
          <w:rFonts w:ascii="Arial" w:hAnsi="Arial" w:cs="Arial"/>
          <w:sz w:val="24"/>
          <w:szCs w:val="24"/>
        </w:rPr>
        <w:t xml:space="preserve">sieben </w:t>
      </w:r>
      <w:r w:rsidR="00336231" w:rsidRPr="0013607C">
        <w:rPr>
          <w:rFonts w:ascii="Arial" w:hAnsi="Arial" w:cs="Arial"/>
          <w:sz w:val="24"/>
          <w:szCs w:val="24"/>
        </w:rPr>
        <w:t>D-EITI-Ziele</w:t>
      </w:r>
      <w:r w:rsidR="00336231">
        <w:rPr>
          <w:rFonts w:ascii="Arial" w:hAnsi="Arial" w:cs="Arial"/>
          <w:sz w:val="24"/>
          <w:szCs w:val="24"/>
        </w:rPr>
        <w:t xml:space="preserve"> bewerten, falls erforderlich die </w:t>
      </w:r>
      <w:r w:rsidR="00BD39C2">
        <w:rPr>
          <w:rFonts w:ascii="Arial" w:hAnsi="Arial" w:cs="Arial"/>
          <w:sz w:val="24"/>
          <w:szCs w:val="24"/>
        </w:rPr>
        <w:t>Aktivitäten Planung</w:t>
      </w:r>
      <w:r w:rsidR="00336231">
        <w:rPr>
          <w:rFonts w:ascii="Arial" w:hAnsi="Arial" w:cs="Arial"/>
          <w:sz w:val="24"/>
          <w:szCs w:val="24"/>
        </w:rPr>
        <w:t xml:space="preserve"> auch unterjährig anpassen oder ergänzen und diese Schritte entsprechend im Arbeitsplan dokumentieren</w:t>
      </w:r>
      <w:r w:rsidR="00336231" w:rsidRPr="0013607C" w:rsidDel="00336231">
        <w:rPr>
          <w:rFonts w:ascii="Arial" w:hAnsi="Arial" w:cs="Arial"/>
          <w:sz w:val="24"/>
          <w:szCs w:val="24"/>
        </w:rPr>
        <w:t xml:space="preserve"> </w:t>
      </w:r>
    </w:p>
    <w:p w14:paraId="4EFDC928" w14:textId="0D83A0ED" w:rsidR="0018468B" w:rsidRPr="007D662C" w:rsidRDefault="00FA6F76" w:rsidP="00437BEE">
      <w:pPr>
        <w:spacing w:before="120" w:after="120" w:line="276" w:lineRule="auto"/>
        <w:jc w:val="both"/>
        <w:rPr>
          <w:rFonts w:ascii="Arial" w:hAnsi="Arial" w:cs="Arial"/>
          <w:b/>
          <w:sz w:val="24"/>
          <w:szCs w:val="24"/>
        </w:rPr>
      </w:pPr>
      <w:r w:rsidRPr="007D662C">
        <w:rPr>
          <w:rFonts w:ascii="Arial" w:hAnsi="Arial" w:cs="Arial"/>
          <w:b/>
          <w:sz w:val="24"/>
          <w:szCs w:val="24"/>
        </w:rPr>
        <w:t>Kategorie KOOPERATION (6-7):</w:t>
      </w:r>
    </w:p>
    <w:p w14:paraId="005CBAFB" w14:textId="4B201942" w:rsidR="00DF4FB6" w:rsidRPr="00FA6F76" w:rsidRDefault="00DF4FB6" w:rsidP="00437BEE">
      <w:pPr>
        <w:spacing w:before="120" w:after="120" w:line="276" w:lineRule="auto"/>
        <w:jc w:val="both"/>
        <w:rPr>
          <w:rFonts w:ascii="Arial" w:hAnsi="Arial" w:cs="Arial"/>
          <w:sz w:val="24"/>
          <w:szCs w:val="24"/>
          <w:u w:val="single"/>
        </w:rPr>
      </w:pPr>
      <w:r w:rsidRPr="00FA6F76">
        <w:rPr>
          <w:rFonts w:ascii="Arial" w:hAnsi="Arial" w:cs="Arial"/>
          <w:b/>
          <w:sz w:val="24"/>
          <w:szCs w:val="24"/>
          <w:u w:val="single"/>
        </w:rPr>
        <w:t>Empfehlung 6</w:t>
      </w:r>
    </w:p>
    <w:p w14:paraId="6DAB6ECE" w14:textId="7D9332E5" w:rsidR="00DF4FB6" w:rsidRPr="0013607C" w:rsidRDefault="00DF4FB6" w:rsidP="00437BEE">
      <w:pPr>
        <w:spacing w:before="120" w:after="120" w:line="276" w:lineRule="auto"/>
        <w:jc w:val="both"/>
        <w:rPr>
          <w:rFonts w:ascii="Arial" w:hAnsi="Arial" w:cs="Arial"/>
          <w:i/>
          <w:sz w:val="24"/>
          <w:szCs w:val="24"/>
        </w:rPr>
      </w:pPr>
      <w:r w:rsidRPr="00FA6F76">
        <w:rPr>
          <w:rFonts w:ascii="Arial" w:hAnsi="Arial" w:cs="Arial"/>
          <w:b/>
          <w:sz w:val="24"/>
          <w:szCs w:val="24"/>
        </w:rPr>
        <w:t>Empfehlung des Gutachters:</w:t>
      </w:r>
      <w:r w:rsidRPr="00FA6F76">
        <w:rPr>
          <w:rFonts w:ascii="Arial" w:hAnsi="Arial" w:cs="Arial"/>
          <w:sz w:val="24"/>
          <w:szCs w:val="24"/>
        </w:rPr>
        <w:t xml:space="preserve"> </w:t>
      </w:r>
      <w:r w:rsidR="00FA6F76" w:rsidRPr="0013607C">
        <w:rPr>
          <w:rFonts w:ascii="Arial" w:hAnsi="Arial" w:cs="Arial"/>
          <w:i/>
          <w:sz w:val="24"/>
          <w:szCs w:val="24"/>
        </w:rPr>
        <w:t>„</w:t>
      </w:r>
      <w:r w:rsidRPr="0013607C">
        <w:rPr>
          <w:rFonts w:ascii="Arial" w:hAnsi="Arial" w:cs="Arial"/>
          <w:i/>
          <w:sz w:val="24"/>
          <w:szCs w:val="24"/>
        </w:rPr>
        <w:t>Neue Kooperationspartner oder externe Experten für die anwendungsorientierte Rohstoffdebatte (z.B. eMobilität, Smartphones, Infrastruktur für Erneuerbare Energien) je nach Themenfeld einbinden.</w:t>
      </w:r>
      <w:r w:rsidR="00FA6F76" w:rsidRPr="0013607C">
        <w:rPr>
          <w:rFonts w:ascii="Arial" w:hAnsi="Arial" w:cs="Arial"/>
          <w:i/>
          <w:sz w:val="24"/>
          <w:szCs w:val="24"/>
        </w:rPr>
        <w:t>“</w:t>
      </w:r>
    </w:p>
    <w:p w14:paraId="23CFF6D7" w14:textId="17C2DD74" w:rsidR="00DF4FB6" w:rsidRPr="00FA6F76" w:rsidRDefault="00DF4FB6" w:rsidP="00437BEE">
      <w:pPr>
        <w:spacing w:before="120" w:after="120" w:line="276" w:lineRule="auto"/>
        <w:jc w:val="both"/>
        <w:rPr>
          <w:rFonts w:ascii="Arial" w:hAnsi="Arial" w:cs="Arial"/>
          <w:sz w:val="24"/>
          <w:szCs w:val="24"/>
        </w:rPr>
      </w:pPr>
      <w:r w:rsidRPr="00FA6F76">
        <w:rPr>
          <w:rFonts w:ascii="Arial" w:hAnsi="Arial" w:cs="Arial"/>
          <w:b/>
          <w:sz w:val="24"/>
          <w:szCs w:val="24"/>
        </w:rPr>
        <w:lastRenderedPageBreak/>
        <w:t>Beschluss der MSG:</w:t>
      </w:r>
      <w:r w:rsidRPr="00FA6F76">
        <w:rPr>
          <w:rFonts w:ascii="Arial" w:hAnsi="Arial" w:cs="Arial"/>
          <w:sz w:val="24"/>
          <w:szCs w:val="24"/>
        </w:rPr>
        <w:t xml:space="preserve"> </w:t>
      </w:r>
      <w:r w:rsidR="00336231">
        <w:rPr>
          <w:rFonts w:ascii="Arial" w:hAnsi="Arial" w:cs="Arial"/>
          <w:sz w:val="24"/>
          <w:szCs w:val="24"/>
        </w:rPr>
        <w:t xml:space="preserve">Siehe Empfehlung 1. </w:t>
      </w:r>
      <w:r w:rsidRPr="00FA6F76">
        <w:rPr>
          <w:rFonts w:ascii="Arial" w:hAnsi="Arial" w:cs="Arial"/>
          <w:sz w:val="24"/>
          <w:szCs w:val="24"/>
        </w:rPr>
        <w:t xml:space="preserve">Wenn neue Themen wie z.B. Recycling aufgenommen werden, sollen </w:t>
      </w:r>
      <w:r w:rsidR="00336231">
        <w:rPr>
          <w:rFonts w:ascii="Arial" w:hAnsi="Arial" w:cs="Arial"/>
          <w:sz w:val="24"/>
          <w:szCs w:val="24"/>
        </w:rPr>
        <w:t xml:space="preserve">entsprechende </w:t>
      </w:r>
      <w:r w:rsidRPr="00FA6F76">
        <w:rPr>
          <w:rFonts w:ascii="Arial" w:hAnsi="Arial" w:cs="Arial"/>
          <w:sz w:val="24"/>
          <w:szCs w:val="24"/>
        </w:rPr>
        <w:t xml:space="preserve">Experten </w:t>
      </w:r>
      <w:r w:rsidR="0018468B" w:rsidRPr="00FA6F76">
        <w:rPr>
          <w:rFonts w:ascii="Arial" w:hAnsi="Arial" w:cs="Arial"/>
          <w:sz w:val="24"/>
          <w:szCs w:val="24"/>
        </w:rPr>
        <w:t xml:space="preserve">in die Debatte </w:t>
      </w:r>
      <w:r w:rsidRPr="00FA6F76">
        <w:rPr>
          <w:rFonts w:ascii="Arial" w:hAnsi="Arial" w:cs="Arial"/>
          <w:sz w:val="24"/>
          <w:szCs w:val="24"/>
        </w:rPr>
        <w:t xml:space="preserve">einbezogen werden. Die </w:t>
      </w:r>
      <w:r w:rsidRPr="0013607C">
        <w:rPr>
          <w:rFonts w:ascii="Arial" w:hAnsi="Arial" w:cs="Arial"/>
          <w:sz w:val="24"/>
          <w:szCs w:val="24"/>
          <w:u w:val="single"/>
        </w:rPr>
        <w:t>MSG</w:t>
      </w:r>
      <w:r w:rsidRPr="00FA6F76">
        <w:rPr>
          <w:rFonts w:ascii="Arial" w:hAnsi="Arial" w:cs="Arial"/>
          <w:sz w:val="24"/>
          <w:szCs w:val="24"/>
        </w:rPr>
        <w:t xml:space="preserve"> wird in erster Linie versuchen</w:t>
      </w:r>
      <w:r w:rsidR="00336231">
        <w:rPr>
          <w:rFonts w:ascii="Arial" w:hAnsi="Arial" w:cs="Arial"/>
          <w:sz w:val="24"/>
          <w:szCs w:val="24"/>
        </w:rPr>
        <w:t>,</w:t>
      </w:r>
      <w:r w:rsidRPr="00FA6F76">
        <w:rPr>
          <w:rFonts w:ascii="Arial" w:hAnsi="Arial" w:cs="Arial"/>
          <w:sz w:val="24"/>
          <w:szCs w:val="24"/>
        </w:rPr>
        <w:t xml:space="preserve"> aus den eigenen Reihen Kooperationspartner</w:t>
      </w:r>
      <w:r w:rsidR="005F315C">
        <w:rPr>
          <w:rFonts w:ascii="Arial" w:hAnsi="Arial" w:cs="Arial"/>
          <w:sz w:val="24"/>
          <w:szCs w:val="24"/>
        </w:rPr>
        <w:t>*innen</w:t>
      </w:r>
      <w:r w:rsidRPr="00FA6F76">
        <w:rPr>
          <w:rFonts w:ascii="Arial" w:hAnsi="Arial" w:cs="Arial"/>
          <w:sz w:val="24"/>
          <w:szCs w:val="24"/>
        </w:rPr>
        <w:t xml:space="preserve"> un</w:t>
      </w:r>
      <w:r w:rsidR="00325349">
        <w:rPr>
          <w:rFonts w:ascii="Arial" w:hAnsi="Arial" w:cs="Arial"/>
          <w:sz w:val="24"/>
          <w:szCs w:val="24"/>
        </w:rPr>
        <w:t>d externe Expert</w:t>
      </w:r>
      <w:r w:rsidR="005F315C">
        <w:rPr>
          <w:rFonts w:ascii="Arial" w:hAnsi="Arial" w:cs="Arial"/>
          <w:sz w:val="24"/>
          <w:szCs w:val="24"/>
        </w:rPr>
        <w:t>*innen</w:t>
      </w:r>
      <w:r w:rsidR="00325349">
        <w:rPr>
          <w:rFonts w:ascii="Arial" w:hAnsi="Arial" w:cs="Arial"/>
          <w:sz w:val="24"/>
          <w:szCs w:val="24"/>
        </w:rPr>
        <w:t xml:space="preserve"> einzubinden. – </w:t>
      </w:r>
      <w:r w:rsidRPr="00FA6F76">
        <w:rPr>
          <w:rFonts w:ascii="Arial" w:hAnsi="Arial" w:cs="Arial"/>
          <w:sz w:val="24"/>
          <w:szCs w:val="24"/>
        </w:rPr>
        <w:t xml:space="preserve">Wenn </w:t>
      </w:r>
      <w:r w:rsidR="00B12652">
        <w:rPr>
          <w:rFonts w:ascii="Arial" w:hAnsi="Arial" w:cs="Arial"/>
          <w:sz w:val="24"/>
          <w:szCs w:val="24"/>
        </w:rPr>
        <w:t xml:space="preserve">die Einbindung </w:t>
      </w:r>
      <w:r w:rsidRPr="00FA6F76">
        <w:rPr>
          <w:rFonts w:ascii="Arial" w:hAnsi="Arial" w:cs="Arial"/>
          <w:sz w:val="24"/>
          <w:szCs w:val="24"/>
        </w:rPr>
        <w:t>externer Gutachter</w:t>
      </w:r>
      <w:r w:rsidR="005F315C">
        <w:rPr>
          <w:rFonts w:ascii="Arial" w:hAnsi="Arial" w:cs="Arial"/>
          <w:sz w:val="24"/>
          <w:szCs w:val="24"/>
        </w:rPr>
        <w:t>*innen</w:t>
      </w:r>
      <w:r w:rsidRPr="00FA6F76">
        <w:rPr>
          <w:rFonts w:ascii="Arial" w:hAnsi="Arial" w:cs="Arial"/>
          <w:sz w:val="24"/>
          <w:szCs w:val="24"/>
        </w:rPr>
        <w:t xml:space="preserve"> </w:t>
      </w:r>
      <w:r w:rsidR="004056B3">
        <w:rPr>
          <w:rFonts w:ascii="Arial" w:hAnsi="Arial" w:cs="Arial"/>
          <w:sz w:val="24"/>
          <w:szCs w:val="24"/>
        </w:rPr>
        <w:t>Kosten verursacht</w:t>
      </w:r>
      <w:r w:rsidRPr="00FA6F76">
        <w:rPr>
          <w:rFonts w:ascii="Arial" w:hAnsi="Arial" w:cs="Arial"/>
          <w:sz w:val="24"/>
          <w:szCs w:val="24"/>
        </w:rPr>
        <w:t>, muss zunächst die Finanzierung geklärt werden.</w:t>
      </w:r>
    </w:p>
    <w:p w14:paraId="77E386B8" w14:textId="02BBD9CA" w:rsidR="00DF4FB6" w:rsidRPr="00FA6F76" w:rsidRDefault="00DF4FB6" w:rsidP="00437BEE">
      <w:pPr>
        <w:spacing w:before="120" w:after="120" w:line="276" w:lineRule="auto"/>
        <w:jc w:val="both"/>
        <w:rPr>
          <w:rFonts w:ascii="Arial" w:hAnsi="Arial" w:cs="Arial"/>
          <w:sz w:val="24"/>
          <w:szCs w:val="24"/>
        </w:rPr>
      </w:pPr>
    </w:p>
    <w:p w14:paraId="7B9EBC79" w14:textId="0CFA2245" w:rsidR="00DF4FB6" w:rsidRPr="00FA6F76" w:rsidRDefault="00DF4FB6" w:rsidP="00437BEE">
      <w:pPr>
        <w:spacing w:before="120" w:after="120" w:line="276" w:lineRule="auto"/>
        <w:jc w:val="both"/>
        <w:rPr>
          <w:rFonts w:ascii="Arial" w:hAnsi="Arial" w:cs="Arial"/>
          <w:b/>
          <w:sz w:val="24"/>
          <w:szCs w:val="24"/>
          <w:u w:val="single"/>
        </w:rPr>
      </w:pPr>
      <w:r w:rsidRPr="00FA6F76">
        <w:rPr>
          <w:rFonts w:ascii="Arial" w:hAnsi="Arial" w:cs="Arial"/>
          <w:b/>
          <w:sz w:val="24"/>
          <w:szCs w:val="24"/>
          <w:u w:val="single"/>
        </w:rPr>
        <w:t>Empfehlung 7</w:t>
      </w:r>
    </w:p>
    <w:p w14:paraId="2C81757F" w14:textId="5AF719F1" w:rsidR="00DF4FB6" w:rsidRPr="0013607C" w:rsidRDefault="00DF4FB6" w:rsidP="00437BEE">
      <w:pPr>
        <w:spacing w:before="120" w:after="120" w:line="276" w:lineRule="auto"/>
        <w:jc w:val="both"/>
        <w:rPr>
          <w:rFonts w:ascii="Arial" w:hAnsi="Arial" w:cs="Arial"/>
          <w:b/>
          <w:i/>
          <w:sz w:val="24"/>
          <w:szCs w:val="24"/>
        </w:rPr>
      </w:pPr>
      <w:r w:rsidRPr="00FA6F76">
        <w:rPr>
          <w:rFonts w:ascii="Arial" w:hAnsi="Arial" w:cs="Arial"/>
          <w:b/>
          <w:sz w:val="24"/>
          <w:szCs w:val="24"/>
        </w:rPr>
        <w:t xml:space="preserve">Empfehlung des Gutachters: </w:t>
      </w:r>
      <w:r w:rsidR="00FA6F76" w:rsidRPr="0013607C">
        <w:rPr>
          <w:rFonts w:ascii="Arial" w:hAnsi="Arial" w:cs="Arial"/>
          <w:b/>
          <w:i/>
          <w:sz w:val="24"/>
          <w:szCs w:val="24"/>
        </w:rPr>
        <w:t>„</w:t>
      </w:r>
      <w:r w:rsidRPr="0013607C">
        <w:rPr>
          <w:rFonts w:ascii="Arial" w:hAnsi="Arial" w:cs="Arial"/>
          <w:i/>
          <w:sz w:val="24"/>
          <w:szCs w:val="24"/>
        </w:rPr>
        <w:t>Empfehlung: Beteiligung der kommunalen Ebene prüfen.</w:t>
      </w:r>
      <w:r w:rsidR="00FA6F76" w:rsidRPr="0013607C">
        <w:rPr>
          <w:rFonts w:ascii="Arial" w:hAnsi="Arial" w:cs="Arial"/>
          <w:i/>
          <w:sz w:val="24"/>
          <w:szCs w:val="24"/>
        </w:rPr>
        <w:t>“</w:t>
      </w:r>
    </w:p>
    <w:p w14:paraId="6C4A75BB" w14:textId="24F60214" w:rsidR="000938EC" w:rsidRPr="00FA6F76" w:rsidRDefault="00DF4FB6" w:rsidP="00437BEE">
      <w:pPr>
        <w:spacing w:before="120" w:after="120" w:line="276" w:lineRule="auto"/>
        <w:jc w:val="both"/>
        <w:rPr>
          <w:rFonts w:ascii="Arial" w:hAnsi="Arial" w:cs="Arial"/>
          <w:sz w:val="24"/>
          <w:szCs w:val="24"/>
        </w:rPr>
      </w:pPr>
      <w:r w:rsidRPr="00FA6F76">
        <w:rPr>
          <w:rFonts w:ascii="Arial" w:hAnsi="Arial" w:cs="Arial"/>
          <w:b/>
          <w:sz w:val="24"/>
          <w:szCs w:val="24"/>
        </w:rPr>
        <w:t>Diskussion der Empfehlung:</w:t>
      </w:r>
      <w:r w:rsidR="00B2472F" w:rsidRPr="00FA6F76">
        <w:rPr>
          <w:rFonts w:ascii="Arial" w:hAnsi="Arial" w:cs="Arial"/>
          <w:sz w:val="24"/>
          <w:szCs w:val="24"/>
        </w:rPr>
        <w:t xml:space="preserve"> </w:t>
      </w:r>
      <w:r w:rsidR="00B2472F" w:rsidRPr="0013607C">
        <w:rPr>
          <w:rFonts w:ascii="Arial" w:hAnsi="Arial" w:cs="Arial"/>
          <w:sz w:val="24"/>
          <w:szCs w:val="24"/>
          <w:u w:val="single"/>
        </w:rPr>
        <w:t>Die Zivilgesellschaft</w:t>
      </w:r>
      <w:r w:rsidR="00B2472F" w:rsidRPr="00FA6F76">
        <w:rPr>
          <w:rFonts w:ascii="Arial" w:hAnsi="Arial" w:cs="Arial"/>
          <w:sz w:val="24"/>
          <w:szCs w:val="24"/>
        </w:rPr>
        <w:t xml:space="preserve"> merkt an, dass die Kommunen</w:t>
      </w:r>
      <w:r w:rsidR="008B442C">
        <w:rPr>
          <w:rFonts w:ascii="Arial" w:hAnsi="Arial" w:cs="Arial"/>
          <w:sz w:val="24"/>
          <w:szCs w:val="24"/>
        </w:rPr>
        <w:t xml:space="preserve"> in Bezug</w:t>
      </w:r>
      <w:r w:rsidR="00B2472F" w:rsidRPr="00FA6F76">
        <w:rPr>
          <w:rFonts w:ascii="Arial" w:hAnsi="Arial" w:cs="Arial"/>
          <w:sz w:val="24"/>
          <w:szCs w:val="24"/>
        </w:rPr>
        <w:t xml:space="preserve"> </w:t>
      </w:r>
      <w:r w:rsidR="008B442C">
        <w:rPr>
          <w:rFonts w:ascii="Arial" w:hAnsi="Arial" w:cs="Arial"/>
          <w:sz w:val="24"/>
          <w:szCs w:val="24"/>
        </w:rPr>
        <w:t xml:space="preserve">der </w:t>
      </w:r>
      <w:r w:rsidR="00B2472F" w:rsidRPr="00FA6F76">
        <w:rPr>
          <w:rFonts w:ascii="Arial" w:hAnsi="Arial" w:cs="Arial"/>
          <w:sz w:val="24"/>
          <w:szCs w:val="24"/>
        </w:rPr>
        <w:t xml:space="preserve">GewSt </w:t>
      </w:r>
      <w:r w:rsidR="008B442C" w:rsidRPr="00FA6F76">
        <w:rPr>
          <w:rFonts w:ascii="Arial" w:hAnsi="Arial" w:cs="Arial"/>
          <w:sz w:val="24"/>
          <w:szCs w:val="24"/>
        </w:rPr>
        <w:t xml:space="preserve">wertvolle </w:t>
      </w:r>
      <w:r w:rsidR="008B442C">
        <w:rPr>
          <w:rFonts w:ascii="Arial" w:hAnsi="Arial" w:cs="Arial"/>
          <w:sz w:val="24"/>
          <w:szCs w:val="24"/>
        </w:rPr>
        <w:t xml:space="preserve">Partner </w:t>
      </w:r>
      <w:r w:rsidR="00633E10">
        <w:rPr>
          <w:rFonts w:ascii="Arial" w:hAnsi="Arial" w:cs="Arial"/>
          <w:sz w:val="24"/>
          <w:szCs w:val="24"/>
        </w:rPr>
        <w:t>sind</w:t>
      </w:r>
      <w:r w:rsidR="00B2472F" w:rsidRPr="00FA6F76">
        <w:rPr>
          <w:rFonts w:ascii="Arial" w:hAnsi="Arial" w:cs="Arial"/>
          <w:sz w:val="24"/>
          <w:szCs w:val="24"/>
        </w:rPr>
        <w:t xml:space="preserve">. </w:t>
      </w:r>
      <w:r w:rsidR="008B442C">
        <w:rPr>
          <w:rFonts w:ascii="Arial" w:hAnsi="Arial" w:cs="Arial"/>
          <w:sz w:val="24"/>
          <w:szCs w:val="24"/>
        </w:rPr>
        <w:t xml:space="preserve">Hinsichtlich der GewSt </w:t>
      </w:r>
      <w:r w:rsidR="00325349">
        <w:rPr>
          <w:rFonts w:ascii="Arial" w:hAnsi="Arial" w:cs="Arial"/>
          <w:sz w:val="24"/>
          <w:szCs w:val="24"/>
        </w:rPr>
        <w:t xml:space="preserve">empfiehlt </w:t>
      </w:r>
      <w:r w:rsidR="00325349" w:rsidRPr="0013607C">
        <w:rPr>
          <w:rFonts w:ascii="Arial" w:hAnsi="Arial" w:cs="Arial"/>
          <w:sz w:val="24"/>
          <w:szCs w:val="24"/>
          <w:u w:val="single"/>
        </w:rPr>
        <w:t>die Zivilgesellschaft</w:t>
      </w:r>
      <w:r w:rsidR="007E523B">
        <w:rPr>
          <w:rFonts w:ascii="Arial" w:hAnsi="Arial" w:cs="Arial"/>
          <w:sz w:val="24"/>
          <w:szCs w:val="24"/>
        </w:rPr>
        <w:t>,</w:t>
      </w:r>
      <w:r w:rsidR="00325349">
        <w:rPr>
          <w:rFonts w:ascii="Arial" w:hAnsi="Arial" w:cs="Arial"/>
          <w:sz w:val="24"/>
          <w:szCs w:val="24"/>
        </w:rPr>
        <w:t xml:space="preserve"> </w:t>
      </w:r>
      <w:r w:rsidR="00B2472F" w:rsidRPr="00FA6F76">
        <w:rPr>
          <w:rFonts w:ascii="Arial" w:hAnsi="Arial" w:cs="Arial"/>
          <w:sz w:val="24"/>
          <w:szCs w:val="24"/>
        </w:rPr>
        <w:t>für den 2. Bericht erneut ein Pilotunternehmen zu finden</w:t>
      </w:r>
      <w:r w:rsidR="000938EC" w:rsidRPr="00FA6F76">
        <w:rPr>
          <w:rFonts w:ascii="Arial" w:hAnsi="Arial" w:cs="Arial"/>
          <w:sz w:val="24"/>
          <w:szCs w:val="24"/>
        </w:rPr>
        <w:t xml:space="preserve">, </w:t>
      </w:r>
      <w:r w:rsidR="00B2472F" w:rsidRPr="00FA6F76">
        <w:rPr>
          <w:rFonts w:ascii="Arial" w:hAnsi="Arial" w:cs="Arial"/>
          <w:sz w:val="24"/>
          <w:szCs w:val="24"/>
        </w:rPr>
        <w:t>welches</w:t>
      </w:r>
      <w:r w:rsidR="000938EC" w:rsidRPr="00FA6F76">
        <w:rPr>
          <w:rFonts w:ascii="Arial" w:hAnsi="Arial" w:cs="Arial"/>
          <w:sz w:val="24"/>
          <w:szCs w:val="24"/>
        </w:rPr>
        <w:t xml:space="preserve"> </w:t>
      </w:r>
      <w:r w:rsidR="007E523B">
        <w:rPr>
          <w:rFonts w:ascii="Arial" w:hAnsi="Arial" w:cs="Arial"/>
          <w:sz w:val="24"/>
          <w:szCs w:val="24"/>
        </w:rPr>
        <w:t>sich bereit erklärt</w:t>
      </w:r>
      <w:r w:rsidR="000938EC" w:rsidRPr="00633E10">
        <w:rPr>
          <w:rFonts w:ascii="Arial" w:hAnsi="Arial" w:cs="Arial"/>
          <w:sz w:val="24"/>
          <w:szCs w:val="24"/>
        </w:rPr>
        <w:t>,</w:t>
      </w:r>
      <w:r w:rsidR="00B2472F" w:rsidRPr="00633E10">
        <w:rPr>
          <w:rFonts w:ascii="Arial" w:hAnsi="Arial" w:cs="Arial"/>
          <w:sz w:val="24"/>
          <w:szCs w:val="24"/>
        </w:rPr>
        <w:t xml:space="preserve"> ein</w:t>
      </w:r>
      <w:r w:rsidR="000938EC" w:rsidRPr="00633E10">
        <w:rPr>
          <w:rFonts w:ascii="Arial" w:hAnsi="Arial" w:cs="Arial"/>
          <w:sz w:val="24"/>
          <w:szCs w:val="24"/>
        </w:rPr>
        <w:t>en Zahlungsabgleich der GewSt durchzuführen.</w:t>
      </w:r>
      <w:r w:rsidR="00B2472F" w:rsidRPr="008612EC">
        <w:rPr>
          <w:rFonts w:ascii="Arial" w:hAnsi="Arial" w:cs="Arial"/>
          <w:color w:val="4F81BD" w:themeColor="accent1"/>
          <w:sz w:val="24"/>
          <w:szCs w:val="24"/>
        </w:rPr>
        <w:t xml:space="preserve"> </w:t>
      </w:r>
      <w:r w:rsidR="007E523B" w:rsidRPr="0013607C">
        <w:rPr>
          <w:rFonts w:ascii="Arial" w:hAnsi="Arial" w:cs="Arial"/>
          <w:sz w:val="24"/>
          <w:szCs w:val="24"/>
          <w:u w:val="single"/>
        </w:rPr>
        <w:t>Die Wirtschaft</w:t>
      </w:r>
      <w:r w:rsidR="007E523B">
        <w:rPr>
          <w:rFonts w:ascii="Arial" w:hAnsi="Arial" w:cs="Arial"/>
          <w:sz w:val="24"/>
          <w:szCs w:val="24"/>
        </w:rPr>
        <w:t xml:space="preserve"> </w:t>
      </w:r>
      <w:r w:rsidR="008B442C">
        <w:rPr>
          <w:rFonts w:ascii="Arial" w:hAnsi="Arial" w:cs="Arial"/>
          <w:sz w:val="24"/>
          <w:szCs w:val="24"/>
        </w:rPr>
        <w:t xml:space="preserve">gibt zu </w:t>
      </w:r>
      <w:r w:rsidR="0018468B">
        <w:rPr>
          <w:rFonts w:ascii="Arial" w:hAnsi="Arial" w:cs="Arial"/>
          <w:sz w:val="24"/>
          <w:szCs w:val="24"/>
        </w:rPr>
        <w:t>bedenken</w:t>
      </w:r>
      <w:r w:rsidRPr="00FA6F76">
        <w:rPr>
          <w:rFonts w:ascii="Arial" w:hAnsi="Arial" w:cs="Arial"/>
          <w:sz w:val="24"/>
          <w:szCs w:val="24"/>
        </w:rPr>
        <w:t xml:space="preserve">, dass es </w:t>
      </w:r>
      <w:r w:rsidR="0018468B">
        <w:rPr>
          <w:rFonts w:ascii="Arial" w:hAnsi="Arial" w:cs="Arial"/>
          <w:sz w:val="24"/>
          <w:szCs w:val="24"/>
        </w:rPr>
        <w:t xml:space="preserve">für den ersten Bericht </w:t>
      </w:r>
      <w:r w:rsidRPr="00FA6F76">
        <w:rPr>
          <w:rFonts w:ascii="Arial" w:hAnsi="Arial" w:cs="Arial"/>
          <w:sz w:val="24"/>
          <w:szCs w:val="24"/>
        </w:rPr>
        <w:t>extrem schwierig war ein Unternehmen zu finden, das bereit war, die Gemeinden für die Abgleichung der GewSt vom Steuergeheimnis zu befreien. Sie würden für den 2. Bericht davon abraten.</w:t>
      </w:r>
      <w:r w:rsidR="000938EC" w:rsidRPr="00FA6F76">
        <w:rPr>
          <w:rFonts w:ascii="Arial" w:hAnsi="Arial" w:cs="Arial"/>
          <w:sz w:val="24"/>
          <w:szCs w:val="24"/>
        </w:rPr>
        <w:t xml:space="preserve"> Die </w:t>
      </w:r>
      <w:r w:rsidR="000938EC" w:rsidRPr="0013607C">
        <w:rPr>
          <w:rFonts w:ascii="Arial" w:hAnsi="Arial" w:cs="Arial"/>
          <w:sz w:val="24"/>
          <w:szCs w:val="24"/>
          <w:u w:val="single"/>
        </w:rPr>
        <w:t>Regierung</w:t>
      </w:r>
      <w:r w:rsidR="000938EC" w:rsidRPr="00FA6F76">
        <w:rPr>
          <w:rFonts w:ascii="Arial" w:hAnsi="Arial" w:cs="Arial"/>
          <w:sz w:val="24"/>
          <w:szCs w:val="24"/>
        </w:rPr>
        <w:t xml:space="preserve"> </w:t>
      </w:r>
      <w:r w:rsidR="00402FF9">
        <w:rPr>
          <w:rFonts w:ascii="Arial" w:hAnsi="Arial" w:cs="Arial"/>
          <w:sz w:val="24"/>
          <w:szCs w:val="24"/>
        </w:rPr>
        <w:t>stellt</w:t>
      </w:r>
      <w:r w:rsidR="00402FF9" w:rsidRPr="00FA6F76">
        <w:rPr>
          <w:rFonts w:ascii="Arial" w:hAnsi="Arial" w:cs="Arial"/>
          <w:sz w:val="24"/>
          <w:szCs w:val="24"/>
        </w:rPr>
        <w:t xml:space="preserve"> </w:t>
      </w:r>
      <w:r w:rsidR="000938EC" w:rsidRPr="00FA6F76">
        <w:rPr>
          <w:rFonts w:ascii="Arial" w:hAnsi="Arial" w:cs="Arial"/>
          <w:sz w:val="24"/>
          <w:szCs w:val="24"/>
        </w:rPr>
        <w:t xml:space="preserve">nochmal </w:t>
      </w:r>
      <w:r w:rsidR="00402FF9">
        <w:rPr>
          <w:rFonts w:ascii="Arial" w:hAnsi="Arial" w:cs="Arial"/>
          <w:sz w:val="24"/>
          <w:szCs w:val="24"/>
        </w:rPr>
        <w:t>klar</w:t>
      </w:r>
      <w:r w:rsidR="000938EC" w:rsidRPr="00FA6F76">
        <w:rPr>
          <w:rFonts w:ascii="Arial" w:hAnsi="Arial" w:cs="Arial"/>
          <w:sz w:val="24"/>
          <w:szCs w:val="24"/>
        </w:rPr>
        <w:t>, dass Landesfinanzverwaltungen über keine</w:t>
      </w:r>
      <w:r w:rsidR="00402FF9">
        <w:rPr>
          <w:rFonts w:ascii="Arial" w:hAnsi="Arial" w:cs="Arial"/>
          <w:sz w:val="24"/>
          <w:szCs w:val="24"/>
        </w:rPr>
        <w:t>rlei</w:t>
      </w:r>
      <w:r w:rsidR="000938EC" w:rsidRPr="00FA6F76">
        <w:rPr>
          <w:rFonts w:ascii="Arial" w:hAnsi="Arial" w:cs="Arial"/>
          <w:sz w:val="24"/>
          <w:szCs w:val="24"/>
        </w:rPr>
        <w:t xml:space="preserve"> </w:t>
      </w:r>
      <w:r w:rsidR="00633E10">
        <w:rPr>
          <w:rFonts w:ascii="Arial" w:hAnsi="Arial" w:cs="Arial"/>
          <w:sz w:val="24"/>
          <w:szCs w:val="24"/>
        </w:rPr>
        <w:t>GewSt-</w:t>
      </w:r>
      <w:r w:rsidR="000938EC" w:rsidRPr="00FA6F76">
        <w:rPr>
          <w:rFonts w:ascii="Arial" w:hAnsi="Arial" w:cs="Arial"/>
          <w:sz w:val="24"/>
          <w:szCs w:val="24"/>
        </w:rPr>
        <w:t>Zahl</w:t>
      </w:r>
      <w:r w:rsidR="00633E10">
        <w:rPr>
          <w:rFonts w:ascii="Arial" w:hAnsi="Arial" w:cs="Arial"/>
          <w:sz w:val="24"/>
          <w:szCs w:val="24"/>
        </w:rPr>
        <w:t>en</w:t>
      </w:r>
      <w:r w:rsidR="000938EC" w:rsidRPr="00FA6F76">
        <w:rPr>
          <w:rFonts w:ascii="Arial" w:hAnsi="Arial" w:cs="Arial"/>
          <w:sz w:val="24"/>
          <w:szCs w:val="24"/>
        </w:rPr>
        <w:t xml:space="preserve"> der einzelnen Unternehmen verfügen. Nur </w:t>
      </w:r>
      <w:r w:rsidR="008612EC">
        <w:rPr>
          <w:rFonts w:ascii="Arial" w:hAnsi="Arial" w:cs="Arial"/>
          <w:sz w:val="24"/>
          <w:szCs w:val="24"/>
        </w:rPr>
        <w:t xml:space="preserve">die </w:t>
      </w:r>
      <w:r w:rsidR="000938EC" w:rsidRPr="00FA6F76">
        <w:rPr>
          <w:rFonts w:ascii="Arial" w:hAnsi="Arial" w:cs="Arial"/>
          <w:sz w:val="24"/>
          <w:szCs w:val="24"/>
        </w:rPr>
        <w:t>Kommunen selbst können über die an sie geleisteten Zahlungen informieren.</w:t>
      </w:r>
    </w:p>
    <w:p w14:paraId="156B1723" w14:textId="399F9C8C" w:rsidR="000938EC" w:rsidRPr="00FA6F76" w:rsidRDefault="00B2472F" w:rsidP="00437BEE">
      <w:pPr>
        <w:spacing w:line="276" w:lineRule="auto"/>
        <w:jc w:val="both"/>
        <w:rPr>
          <w:rFonts w:ascii="Arial" w:hAnsi="Arial" w:cs="Arial"/>
          <w:sz w:val="24"/>
          <w:szCs w:val="24"/>
        </w:rPr>
      </w:pPr>
      <w:r w:rsidRPr="00FA6F76">
        <w:rPr>
          <w:rFonts w:ascii="Arial" w:hAnsi="Arial" w:cs="Arial"/>
          <w:b/>
          <w:sz w:val="24"/>
          <w:szCs w:val="24"/>
        </w:rPr>
        <w:t>Beschluss der MSG:</w:t>
      </w:r>
      <w:r w:rsidRPr="00FA6F76">
        <w:rPr>
          <w:rFonts w:ascii="Arial" w:hAnsi="Arial" w:cs="Arial"/>
          <w:sz w:val="24"/>
          <w:szCs w:val="24"/>
        </w:rPr>
        <w:t xml:space="preserve"> </w:t>
      </w:r>
      <w:r w:rsidR="00336231">
        <w:rPr>
          <w:rFonts w:ascii="Arial" w:hAnsi="Arial" w:cs="Arial"/>
          <w:sz w:val="24"/>
          <w:szCs w:val="24"/>
        </w:rPr>
        <w:t xml:space="preserve">Im Grundsatz angenommen. </w:t>
      </w:r>
      <w:r w:rsidR="00DF4FB6" w:rsidRPr="0013607C">
        <w:rPr>
          <w:rFonts w:ascii="Arial" w:hAnsi="Arial" w:cs="Arial"/>
          <w:sz w:val="24"/>
          <w:szCs w:val="24"/>
          <w:u w:val="single"/>
        </w:rPr>
        <w:t>Die Regierung</w:t>
      </w:r>
      <w:r w:rsidR="00DF4FB6" w:rsidRPr="00FA6F76">
        <w:rPr>
          <w:rFonts w:ascii="Arial" w:hAnsi="Arial" w:cs="Arial"/>
          <w:sz w:val="24"/>
          <w:szCs w:val="24"/>
        </w:rPr>
        <w:t xml:space="preserve"> überprüft im Rahmen der Bund-Länder-AG, wie die Kommunen am effizientesten einbezogen wer</w:t>
      </w:r>
      <w:r w:rsidR="008612EC">
        <w:rPr>
          <w:rFonts w:ascii="Arial" w:hAnsi="Arial" w:cs="Arial"/>
          <w:sz w:val="24"/>
          <w:szCs w:val="24"/>
        </w:rPr>
        <w:t>den können. Über die Ergebnisse wird</w:t>
      </w:r>
      <w:r w:rsidR="00DF4FB6" w:rsidRPr="00FA6F76">
        <w:rPr>
          <w:rFonts w:ascii="Arial" w:hAnsi="Arial" w:cs="Arial"/>
          <w:sz w:val="24"/>
          <w:szCs w:val="24"/>
        </w:rPr>
        <w:t xml:space="preserve"> </w:t>
      </w:r>
      <w:r w:rsidR="00DF4FB6" w:rsidRPr="0013607C">
        <w:rPr>
          <w:rFonts w:ascii="Arial" w:hAnsi="Arial" w:cs="Arial"/>
          <w:sz w:val="24"/>
          <w:szCs w:val="24"/>
          <w:u w:val="single"/>
        </w:rPr>
        <w:t>die Regierung</w:t>
      </w:r>
      <w:r w:rsidR="008612EC">
        <w:rPr>
          <w:rFonts w:ascii="Arial" w:hAnsi="Arial" w:cs="Arial"/>
          <w:sz w:val="24"/>
          <w:szCs w:val="24"/>
        </w:rPr>
        <w:t xml:space="preserve"> </w:t>
      </w:r>
      <w:r w:rsidR="00DF4FB6" w:rsidRPr="0013607C">
        <w:rPr>
          <w:rFonts w:ascii="Arial" w:hAnsi="Arial" w:cs="Arial"/>
          <w:sz w:val="24"/>
          <w:szCs w:val="24"/>
          <w:u w:val="single"/>
        </w:rPr>
        <w:t>die MSG</w:t>
      </w:r>
      <w:r w:rsidR="008612EC">
        <w:rPr>
          <w:rFonts w:ascii="Arial" w:hAnsi="Arial" w:cs="Arial"/>
          <w:sz w:val="24"/>
          <w:szCs w:val="24"/>
          <w:u w:val="single"/>
        </w:rPr>
        <w:t xml:space="preserve"> </w:t>
      </w:r>
      <w:r w:rsidR="00DF4FB6" w:rsidRPr="00FA6F76">
        <w:rPr>
          <w:rFonts w:ascii="Arial" w:hAnsi="Arial" w:cs="Arial"/>
          <w:sz w:val="24"/>
          <w:szCs w:val="24"/>
        </w:rPr>
        <w:t xml:space="preserve">noch vor der nächsten MSG-Sitzung unterrichten. </w:t>
      </w:r>
    </w:p>
    <w:p w14:paraId="5C3C7DE9" w14:textId="346558EE" w:rsidR="00DF4FB6" w:rsidRPr="00FA6F76" w:rsidRDefault="00DF4FB6" w:rsidP="00437BEE">
      <w:pPr>
        <w:spacing w:line="276" w:lineRule="auto"/>
        <w:jc w:val="both"/>
        <w:rPr>
          <w:rFonts w:ascii="Arial" w:hAnsi="Arial" w:cs="Arial"/>
          <w:sz w:val="24"/>
          <w:szCs w:val="24"/>
        </w:rPr>
      </w:pPr>
      <w:r w:rsidRPr="00FA6F76">
        <w:rPr>
          <w:rFonts w:ascii="Arial" w:hAnsi="Arial" w:cs="Arial"/>
          <w:sz w:val="24"/>
          <w:szCs w:val="24"/>
        </w:rPr>
        <w:t xml:space="preserve">In Bezug auf die Aufnahme der </w:t>
      </w:r>
      <w:r w:rsidR="000432C2" w:rsidRPr="00194200">
        <w:rPr>
          <w:rFonts w:ascii="Arial" w:hAnsi="Arial" w:cs="Arial"/>
          <w:sz w:val="24"/>
          <w:szCs w:val="24"/>
        </w:rPr>
        <w:t>GewS</w:t>
      </w:r>
      <w:r w:rsidR="000432C2">
        <w:rPr>
          <w:rFonts w:ascii="Arial" w:hAnsi="Arial" w:cs="Arial"/>
          <w:sz w:val="24"/>
          <w:szCs w:val="24"/>
        </w:rPr>
        <w:t>t</w:t>
      </w:r>
      <w:r w:rsidRPr="00FA6F76">
        <w:rPr>
          <w:rFonts w:ascii="Arial" w:hAnsi="Arial" w:cs="Arial"/>
          <w:sz w:val="24"/>
          <w:szCs w:val="24"/>
        </w:rPr>
        <w:t xml:space="preserve"> in den 2. Bericht wird </w:t>
      </w:r>
      <w:r w:rsidRPr="0013607C">
        <w:rPr>
          <w:rFonts w:ascii="Arial" w:hAnsi="Arial" w:cs="Arial"/>
          <w:sz w:val="24"/>
          <w:szCs w:val="24"/>
          <w:u w:val="single"/>
        </w:rPr>
        <w:t>die MSG</w:t>
      </w:r>
      <w:r w:rsidRPr="00FA6F76">
        <w:rPr>
          <w:rFonts w:ascii="Arial" w:hAnsi="Arial" w:cs="Arial"/>
          <w:sz w:val="24"/>
          <w:szCs w:val="24"/>
        </w:rPr>
        <w:t xml:space="preserve"> im Rahmen der Pre-Validierung die Meinung des Internationalen Sekretariats abwarten und danach entscheiden, ob und inwiefern die lokale Ebene bei D-EITI eingebunden werden soll. </w:t>
      </w:r>
    </w:p>
    <w:p w14:paraId="2B5B6D93" w14:textId="475744BE" w:rsidR="00DF4FB6" w:rsidRPr="00FA6F76" w:rsidRDefault="00DF4FB6" w:rsidP="00437BEE">
      <w:pPr>
        <w:spacing w:before="120" w:after="120" w:line="276" w:lineRule="auto"/>
        <w:jc w:val="both"/>
        <w:rPr>
          <w:rFonts w:ascii="Arial" w:hAnsi="Arial" w:cs="Arial"/>
          <w:sz w:val="24"/>
          <w:szCs w:val="24"/>
        </w:rPr>
      </w:pPr>
    </w:p>
    <w:p w14:paraId="4A6539F9" w14:textId="08AB9540" w:rsidR="00FA6F76" w:rsidRPr="007D662C" w:rsidRDefault="007D662C" w:rsidP="00437BEE">
      <w:pPr>
        <w:spacing w:before="120" w:after="120" w:line="276" w:lineRule="auto"/>
        <w:jc w:val="both"/>
        <w:rPr>
          <w:rFonts w:ascii="Arial" w:hAnsi="Arial" w:cs="Arial"/>
          <w:b/>
          <w:sz w:val="24"/>
          <w:szCs w:val="24"/>
        </w:rPr>
      </w:pPr>
      <w:r>
        <w:rPr>
          <w:rFonts w:ascii="Arial" w:hAnsi="Arial" w:cs="Arial"/>
          <w:b/>
          <w:sz w:val="24"/>
          <w:szCs w:val="24"/>
        </w:rPr>
        <w:t xml:space="preserve">Kategorie MEHRWERT (8-9): </w:t>
      </w:r>
    </w:p>
    <w:p w14:paraId="440502E7" w14:textId="555C4855" w:rsidR="008F71AD" w:rsidRPr="00FA6F76" w:rsidRDefault="008F71AD" w:rsidP="00437BEE">
      <w:pPr>
        <w:spacing w:before="120" w:after="120" w:line="276" w:lineRule="auto"/>
        <w:jc w:val="both"/>
        <w:rPr>
          <w:rFonts w:ascii="Arial" w:hAnsi="Arial" w:cs="Arial"/>
          <w:b/>
          <w:sz w:val="24"/>
          <w:szCs w:val="24"/>
          <w:u w:val="single"/>
        </w:rPr>
      </w:pPr>
      <w:r w:rsidRPr="00FA6F76">
        <w:rPr>
          <w:rFonts w:ascii="Arial" w:hAnsi="Arial" w:cs="Arial"/>
          <w:b/>
          <w:sz w:val="24"/>
          <w:szCs w:val="24"/>
          <w:u w:val="single"/>
        </w:rPr>
        <w:t>Empfehlung 8:</w:t>
      </w:r>
    </w:p>
    <w:p w14:paraId="7977FBE9" w14:textId="45552321" w:rsidR="008F71AD" w:rsidRPr="0013607C" w:rsidRDefault="008F71AD" w:rsidP="00437BEE">
      <w:pPr>
        <w:spacing w:before="120" w:after="120" w:line="276" w:lineRule="auto"/>
        <w:jc w:val="both"/>
        <w:rPr>
          <w:rFonts w:ascii="Arial" w:hAnsi="Arial" w:cs="Arial"/>
          <w:i/>
          <w:sz w:val="24"/>
          <w:szCs w:val="24"/>
        </w:rPr>
      </w:pPr>
      <w:r w:rsidRPr="00FA6F76">
        <w:rPr>
          <w:rFonts w:ascii="Arial" w:hAnsi="Arial" w:cs="Arial"/>
          <w:b/>
          <w:sz w:val="24"/>
          <w:szCs w:val="24"/>
        </w:rPr>
        <w:t xml:space="preserve">Empfehlung des Gutachters: </w:t>
      </w:r>
      <w:r w:rsidR="00FA6F76" w:rsidRPr="0013607C">
        <w:rPr>
          <w:rFonts w:ascii="Arial" w:hAnsi="Arial" w:cs="Arial"/>
          <w:b/>
          <w:i/>
          <w:sz w:val="24"/>
          <w:szCs w:val="24"/>
        </w:rPr>
        <w:t>„</w:t>
      </w:r>
      <w:r w:rsidRPr="0013607C">
        <w:rPr>
          <w:rFonts w:ascii="Arial" w:hAnsi="Arial" w:cs="Arial"/>
          <w:i/>
          <w:sz w:val="24"/>
          <w:szCs w:val="24"/>
        </w:rPr>
        <w:t>Mehrwert der D-EITI durch einen Debattenbeitrag für relevante Anwendungsfelder von Rohstoffen für Unternehmen und Verbraucher schaffen.</w:t>
      </w:r>
      <w:r w:rsidR="00FA6F76" w:rsidRPr="0013607C">
        <w:rPr>
          <w:rFonts w:ascii="Arial" w:hAnsi="Arial" w:cs="Arial"/>
          <w:i/>
          <w:sz w:val="24"/>
          <w:szCs w:val="24"/>
        </w:rPr>
        <w:t>“</w:t>
      </w:r>
    </w:p>
    <w:p w14:paraId="7291DB34" w14:textId="158D9392" w:rsidR="008F71AD" w:rsidRPr="00FA6F76" w:rsidRDefault="008F71AD" w:rsidP="00437BEE">
      <w:pPr>
        <w:spacing w:before="120" w:after="120" w:line="276" w:lineRule="auto"/>
        <w:jc w:val="both"/>
        <w:rPr>
          <w:rFonts w:ascii="Arial" w:hAnsi="Arial" w:cs="Arial"/>
          <w:i/>
          <w:sz w:val="24"/>
          <w:szCs w:val="24"/>
        </w:rPr>
      </w:pPr>
      <w:r w:rsidRPr="00FA6F76">
        <w:rPr>
          <w:rFonts w:ascii="Arial" w:hAnsi="Arial" w:cs="Arial"/>
          <w:b/>
          <w:sz w:val="24"/>
          <w:szCs w:val="24"/>
        </w:rPr>
        <w:t xml:space="preserve">Beschluss der MSG: </w:t>
      </w:r>
      <w:r w:rsidRPr="00FA6F76">
        <w:rPr>
          <w:rFonts w:ascii="Arial" w:hAnsi="Arial" w:cs="Arial"/>
          <w:i/>
          <w:sz w:val="24"/>
          <w:szCs w:val="24"/>
        </w:rPr>
        <w:t>siehe Empfehlung 1.</w:t>
      </w:r>
    </w:p>
    <w:p w14:paraId="4A8169A4" w14:textId="77777777" w:rsidR="00402FF9" w:rsidRDefault="00402FF9" w:rsidP="00437BEE">
      <w:pPr>
        <w:spacing w:before="120" w:after="120" w:line="276" w:lineRule="auto"/>
        <w:jc w:val="both"/>
        <w:rPr>
          <w:rFonts w:ascii="Arial" w:hAnsi="Arial" w:cs="Arial"/>
          <w:b/>
          <w:sz w:val="24"/>
          <w:szCs w:val="24"/>
          <w:u w:val="single"/>
        </w:rPr>
      </w:pPr>
    </w:p>
    <w:p w14:paraId="0A0B7BAF" w14:textId="41B4A742" w:rsidR="008F71AD" w:rsidRPr="00FA6F76" w:rsidRDefault="008F71AD" w:rsidP="00437BEE">
      <w:pPr>
        <w:spacing w:before="120" w:after="120" w:line="276" w:lineRule="auto"/>
        <w:jc w:val="both"/>
        <w:rPr>
          <w:rFonts w:ascii="Arial" w:hAnsi="Arial" w:cs="Arial"/>
          <w:b/>
          <w:sz w:val="24"/>
          <w:szCs w:val="24"/>
          <w:u w:val="single"/>
        </w:rPr>
      </w:pPr>
      <w:r w:rsidRPr="00FA6F76">
        <w:rPr>
          <w:rFonts w:ascii="Arial" w:hAnsi="Arial" w:cs="Arial"/>
          <w:b/>
          <w:sz w:val="24"/>
          <w:szCs w:val="24"/>
          <w:u w:val="single"/>
        </w:rPr>
        <w:t xml:space="preserve">Empfehlung 9: </w:t>
      </w:r>
    </w:p>
    <w:p w14:paraId="6A90922A" w14:textId="4EE3D8A8" w:rsidR="00270FB8" w:rsidRPr="0013607C" w:rsidRDefault="008F71AD" w:rsidP="00437BEE">
      <w:pPr>
        <w:spacing w:before="120" w:after="120" w:line="276" w:lineRule="auto"/>
        <w:jc w:val="both"/>
        <w:rPr>
          <w:rFonts w:ascii="Arial" w:hAnsi="Arial" w:cs="Arial"/>
          <w:i/>
          <w:sz w:val="24"/>
          <w:szCs w:val="24"/>
        </w:rPr>
      </w:pPr>
      <w:r w:rsidRPr="00FA6F76">
        <w:rPr>
          <w:rFonts w:ascii="Arial" w:hAnsi="Arial" w:cs="Arial"/>
          <w:b/>
          <w:sz w:val="24"/>
          <w:szCs w:val="24"/>
        </w:rPr>
        <w:t xml:space="preserve">Empfehlung des Gutachters: </w:t>
      </w:r>
      <w:r w:rsidR="00FA6F76">
        <w:rPr>
          <w:rFonts w:ascii="Arial" w:hAnsi="Arial" w:cs="Arial"/>
          <w:b/>
          <w:sz w:val="24"/>
          <w:szCs w:val="24"/>
        </w:rPr>
        <w:t>„</w:t>
      </w:r>
      <w:r w:rsidRPr="0013607C">
        <w:rPr>
          <w:rFonts w:ascii="Arial" w:hAnsi="Arial" w:cs="Arial"/>
          <w:i/>
          <w:sz w:val="24"/>
          <w:szCs w:val="24"/>
        </w:rPr>
        <w:t>Level-Playing-Field durch gezielte Unterstützung des EITI-Outreachs</w:t>
      </w:r>
      <w:r w:rsidR="00336231">
        <w:rPr>
          <w:rFonts w:ascii="Arial" w:hAnsi="Arial" w:cs="Arial"/>
          <w:i/>
          <w:sz w:val="24"/>
          <w:szCs w:val="24"/>
        </w:rPr>
        <w:t>“</w:t>
      </w:r>
      <w:r w:rsidRPr="0013607C">
        <w:rPr>
          <w:rFonts w:ascii="Arial" w:hAnsi="Arial" w:cs="Arial"/>
          <w:i/>
          <w:sz w:val="24"/>
          <w:szCs w:val="24"/>
        </w:rPr>
        <w:t xml:space="preserve"> </w:t>
      </w:r>
      <w:r w:rsidR="00927D0F">
        <w:rPr>
          <w:rFonts w:ascii="Arial" w:hAnsi="Arial" w:cs="Arial"/>
          <w:i/>
          <w:sz w:val="24"/>
          <w:szCs w:val="24"/>
        </w:rPr>
        <w:t xml:space="preserve">(Ausweitung der EITI auf andere Länder) </w:t>
      </w:r>
    </w:p>
    <w:p w14:paraId="4A63624B" w14:textId="5A96462B" w:rsidR="00FA6F76" w:rsidRPr="00BF349B" w:rsidRDefault="008F71AD" w:rsidP="00437BEE">
      <w:pPr>
        <w:spacing w:before="120" w:after="120" w:line="276" w:lineRule="auto"/>
        <w:jc w:val="both"/>
        <w:rPr>
          <w:rFonts w:ascii="Arial" w:hAnsi="Arial" w:cs="Arial"/>
          <w:color w:val="4F81BD" w:themeColor="accent1"/>
          <w:sz w:val="24"/>
          <w:szCs w:val="24"/>
        </w:rPr>
      </w:pPr>
      <w:r w:rsidRPr="00FA6F76">
        <w:rPr>
          <w:rFonts w:ascii="Arial" w:hAnsi="Arial" w:cs="Arial"/>
          <w:b/>
          <w:sz w:val="24"/>
          <w:szCs w:val="24"/>
        </w:rPr>
        <w:lastRenderedPageBreak/>
        <w:t>Diskussion der Empfehlung:</w:t>
      </w:r>
      <w:r w:rsidRPr="00FA6F76">
        <w:rPr>
          <w:rFonts w:ascii="Arial" w:hAnsi="Arial" w:cs="Arial"/>
          <w:sz w:val="24"/>
          <w:szCs w:val="24"/>
        </w:rPr>
        <w:t xml:space="preserve"> </w:t>
      </w:r>
      <w:r w:rsidR="0040170F" w:rsidRPr="00270633">
        <w:rPr>
          <w:rFonts w:ascii="Arial" w:hAnsi="Arial" w:cs="Arial"/>
          <w:sz w:val="24"/>
          <w:szCs w:val="24"/>
          <w:u w:val="single"/>
        </w:rPr>
        <w:t>Die Zivilgesellschaft</w:t>
      </w:r>
      <w:r w:rsidR="0040170F" w:rsidRPr="00270633">
        <w:rPr>
          <w:rFonts w:ascii="Arial" w:hAnsi="Arial" w:cs="Arial"/>
          <w:sz w:val="24"/>
          <w:szCs w:val="24"/>
        </w:rPr>
        <w:t xml:space="preserve"> und die</w:t>
      </w:r>
      <w:r w:rsidR="0040170F" w:rsidRPr="00270633">
        <w:rPr>
          <w:rFonts w:ascii="Arial" w:hAnsi="Arial" w:cs="Arial"/>
          <w:sz w:val="24"/>
          <w:szCs w:val="24"/>
          <w:u w:val="single"/>
        </w:rPr>
        <w:t xml:space="preserve"> Wirtschaft</w:t>
      </w:r>
      <w:r w:rsidR="00270FB8" w:rsidRPr="00270633">
        <w:rPr>
          <w:rFonts w:ascii="Arial" w:hAnsi="Arial" w:cs="Arial"/>
          <w:sz w:val="24"/>
          <w:szCs w:val="24"/>
        </w:rPr>
        <w:t xml:space="preserve"> </w:t>
      </w:r>
      <w:r w:rsidR="0040170F" w:rsidRPr="00270633">
        <w:rPr>
          <w:rFonts w:ascii="Arial" w:hAnsi="Arial" w:cs="Arial"/>
          <w:sz w:val="24"/>
          <w:szCs w:val="24"/>
        </w:rPr>
        <w:t xml:space="preserve">betonen </w:t>
      </w:r>
      <w:r w:rsidR="00270FB8" w:rsidRPr="00270633">
        <w:rPr>
          <w:rFonts w:ascii="Arial" w:hAnsi="Arial" w:cs="Arial"/>
          <w:sz w:val="24"/>
          <w:szCs w:val="24"/>
        </w:rPr>
        <w:t>ihre Bereitschaft</w:t>
      </w:r>
      <w:r w:rsidR="00336231">
        <w:rPr>
          <w:rFonts w:ascii="Arial" w:hAnsi="Arial" w:cs="Arial"/>
          <w:sz w:val="24"/>
          <w:szCs w:val="24"/>
        </w:rPr>
        <w:t>,</w:t>
      </w:r>
      <w:r w:rsidR="0040170F" w:rsidRPr="00270633">
        <w:rPr>
          <w:rFonts w:ascii="Arial" w:hAnsi="Arial" w:cs="Arial"/>
          <w:sz w:val="24"/>
          <w:szCs w:val="24"/>
        </w:rPr>
        <w:t xml:space="preserve"> </w:t>
      </w:r>
      <w:r w:rsidR="00270FB8" w:rsidRPr="00270633">
        <w:rPr>
          <w:rFonts w:ascii="Arial" w:hAnsi="Arial" w:cs="Arial"/>
          <w:sz w:val="24"/>
          <w:szCs w:val="24"/>
        </w:rPr>
        <w:t>D-EITI international zu vertreten</w:t>
      </w:r>
      <w:r w:rsidR="0040170F" w:rsidRPr="00270633">
        <w:rPr>
          <w:rFonts w:ascii="Arial" w:hAnsi="Arial" w:cs="Arial"/>
          <w:sz w:val="24"/>
          <w:szCs w:val="24"/>
        </w:rPr>
        <w:t xml:space="preserve">. </w:t>
      </w:r>
      <w:r w:rsidR="0040170F" w:rsidRPr="00270633">
        <w:rPr>
          <w:rFonts w:ascii="Arial" w:hAnsi="Arial" w:cs="Arial"/>
          <w:sz w:val="24"/>
          <w:szCs w:val="24"/>
          <w:u w:val="single"/>
        </w:rPr>
        <w:t>Die Wirtschaft</w:t>
      </w:r>
      <w:r w:rsidR="0040170F" w:rsidRPr="00270633">
        <w:rPr>
          <w:rFonts w:ascii="Arial" w:hAnsi="Arial" w:cs="Arial"/>
          <w:sz w:val="24"/>
          <w:szCs w:val="24"/>
        </w:rPr>
        <w:t xml:space="preserve"> </w:t>
      </w:r>
      <w:r w:rsidR="008D7902" w:rsidRPr="00270633">
        <w:rPr>
          <w:rFonts w:ascii="Arial" w:hAnsi="Arial" w:cs="Arial"/>
          <w:sz w:val="24"/>
          <w:szCs w:val="24"/>
        </w:rPr>
        <w:t>weist jedoch darauf hin</w:t>
      </w:r>
      <w:r w:rsidR="00270FB8" w:rsidRPr="00270633">
        <w:rPr>
          <w:rFonts w:ascii="Arial" w:hAnsi="Arial" w:cs="Arial"/>
          <w:sz w:val="24"/>
          <w:szCs w:val="24"/>
        </w:rPr>
        <w:t>, dass</w:t>
      </w:r>
      <w:r w:rsidR="00402FF9" w:rsidRPr="00270633">
        <w:rPr>
          <w:rFonts w:ascii="Arial" w:hAnsi="Arial" w:cs="Arial"/>
          <w:sz w:val="24"/>
          <w:szCs w:val="24"/>
        </w:rPr>
        <w:t xml:space="preserve"> i</w:t>
      </w:r>
      <w:r w:rsidR="0040170F" w:rsidRPr="00270633">
        <w:rPr>
          <w:rFonts w:ascii="Arial" w:hAnsi="Arial" w:cs="Arial"/>
          <w:sz w:val="24"/>
          <w:szCs w:val="24"/>
        </w:rPr>
        <w:t xml:space="preserve">hre Möglichkeiten begrenzt sind, </w:t>
      </w:r>
      <w:r w:rsidR="00402FF9" w:rsidRPr="00270633">
        <w:rPr>
          <w:rFonts w:ascii="Arial" w:hAnsi="Arial" w:cs="Arial"/>
          <w:sz w:val="24"/>
          <w:szCs w:val="24"/>
        </w:rPr>
        <w:t>und</w:t>
      </w:r>
      <w:r w:rsidR="00270FB8" w:rsidRPr="00270633">
        <w:rPr>
          <w:rFonts w:ascii="Arial" w:hAnsi="Arial" w:cs="Arial"/>
          <w:sz w:val="24"/>
          <w:szCs w:val="24"/>
        </w:rPr>
        <w:t xml:space="preserve"> die Hauptverantwortung </w:t>
      </w:r>
      <w:r w:rsidR="00402FF9" w:rsidRPr="00270633">
        <w:rPr>
          <w:rFonts w:ascii="Arial" w:hAnsi="Arial" w:cs="Arial"/>
          <w:sz w:val="24"/>
          <w:szCs w:val="24"/>
        </w:rPr>
        <w:t xml:space="preserve">bei </w:t>
      </w:r>
      <w:r w:rsidR="00270FB8" w:rsidRPr="00270633">
        <w:rPr>
          <w:rFonts w:ascii="Arial" w:hAnsi="Arial" w:cs="Arial"/>
          <w:sz w:val="24"/>
          <w:szCs w:val="24"/>
        </w:rPr>
        <w:t xml:space="preserve">der </w:t>
      </w:r>
      <w:r w:rsidR="00270FB8" w:rsidRPr="00270633">
        <w:rPr>
          <w:rFonts w:ascii="Arial" w:hAnsi="Arial" w:cs="Arial"/>
          <w:sz w:val="24"/>
          <w:szCs w:val="24"/>
          <w:u w:val="single"/>
        </w:rPr>
        <w:t>Regierung</w:t>
      </w:r>
      <w:r w:rsidR="00270FB8" w:rsidRPr="00270633">
        <w:rPr>
          <w:rFonts w:ascii="Arial" w:hAnsi="Arial" w:cs="Arial"/>
          <w:sz w:val="24"/>
          <w:szCs w:val="24"/>
        </w:rPr>
        <w:t xml:space="preserve"> liegt. </w:t>
      </w:r>
      <w:r w:rsidR="00AD1B1D" w:rsidRPr="00270633">
        <w:rPr>
          <w:rFonts w:ascii="Arial" w:hAnsi="Arial" w:cs="Arial"/>
          <w:sz w:val="24"/>
          <w:szCs w:val="24"/>
          <w:u w:val="single"/>
        </w:rPr>
        <w:t>Die Zivilgesellschaft</w:t>
      </w:r>
      <w:r w:rsidR="0040170F" w:rsidRPr="00270633">
        <w:rPr>
          <w:rFonts w:ascii="Arial" w:hAnsi="Arial" w:cs="Arial"/>
          <w:sz w:val="24"/>
          <w:szCs w:val="24"/>
          <w:u w:val="single"/>
        </w:rPr>
        <w:t xml:space="preserve"> </w:t>
      </w:r>
      <w:r w:rsidR="008D7902" w:rsidRPr="00270633">
        <w:rPr>
          <w:rFonts w:ascii="Arial" w:hAnsi="Arial" w:cs="Arial"/>
          <w:sz w:val="24"/>
          <w:szCs w:val="24"/>
        </w:rPr>
        <w:t xml:space="preserve">macht </w:t>
      </w:r>
      <w:r w:rsidR="008D7902">
        <w:rPr>
          <w:rFonts w:ascii="Arial" w:hAnsi="Arial" w:cs="Arial"/>
          <w:sz w:val="24"/>
          <w:szCs w:val="24"/>
        </w:rPr>
        <w:t xml:space="preserve">darauf </w:t>
      </w:r>
      <w:r w:rsidR="00336231">
        <w:rPr>
          <w:rFonts w:ascii="Arial" w:hAnsi="Arial" w:cs="Arial"/>
          <w:sz w:val="24"/>
          <w:szCs w:val="24"/>
        </w:rPr>
        <w:t>a</w:t>
      </w:r>
      <w:r w:rsidR="008D7902">
        <w:rPr>
          <w:rFonts w:ascii="Arial" w:hAnsi="Arial" w:cs="Arial"/>
          <w:sz w:val="24"/>
          <w:szCs w:val="24"/>
        </w:rPr>
        <w:t>ufmerksam</w:t>
      </w:r>
      <w:r w:rsidR="00AD1B1D" w:rsidRPr="0013607C">
        <w:rPr>
          <w:rFonts w:ascii="Arial" w:hAnsi="Arial" w:cs="Arial"/>
          <w:sz w:val="24"/>
          <w:szCs w:val="24"/>
        </w:rPr>
        <w:t>,</w:t>
      </w:r>
      <w:r w:rsidR="00AD1B1D">
        <w:rPr>
          <w:rFonts w:ascii="Arial" w:hAnsi="Arial" w:cs="Arial"/>
          <w:sz w:val="24"/>
          <w:szCs w:val="24"/>
        </w:rPr>
        <w:t xml:space="preserve"> dass bereits eine Vielzahl unterschiedlicher Foren und Kanäle </w:t>
      </w:r>
      <w:r w:rsidR="00AD1B1D" w:rsidRPr="00BD39C2">
        <w:rPr>
          <w:rFonts w:ascii="Arial" w:hAnsi="Arial" w:cs="Arial"/>
          <w:sz w:val="24"/>
          <w:szCs w:val="24"/>
        </w:rPr>
        <w:t>existieren</w:t>
      </w:r>
      <w:r w:rsidR="008D7902" w:rsidRPr="00BD39C2">
        <w:rPr>
          <w:rFonts w:ascii="Arial" w:hAnsi="Arial" w:cs="Arial"/>
          <w:sz w:val="24"/>
          <w:szCs w:val="24"/>
        </w:rPr>
        <w:t>, die jedoch effektiv</w:t>
      </w:r>
      <w:r w:rsidR="00336231" w:rsidRPr="00BD39C2">
        <w:rPr>
          <w:rFonts w:ascii="Arial" w:hAnsi="Arial" w:cs="Arial"/>
          <w:sz w:val="24"/>
          <w:szCs w:val="24"/>
        </w:rPr>
        <w:t>er</w:t>
      </w:r>
      <w:r w:rsidR="008D7902" w:rsidRPr="00BD39C2">
        <w:rPr>
          <w:rFonts w:ascii="Arial" w:hAnsi="Arial" w:cs="Arial"/>
          <w:sz w:val="24"/>
          <w:szCs w:val="24"/>
        </w:rPr>
        <w:t xml:space="preserve"> </w:t>
      </w:r>
      <w:r w:rsidR="00AD1B1D" w:rsidRPr="00BD39C2">
        <w:rPr>
          <w:rFonts w:ascii="Arial" w:hAnsi="Arial" w:cs="Arial"/>
          <w:sz w:val="24"/>
          <w:szCs w:val="24"/>
        </w:rPr>
        <w:t>genutzt werden</w:t>
      </w:r>
      <w:r w:rsidR="008D7902" w:rsidRPr="00BD39C2">
        <w:rPr>
          <w:rFonts w:ascii="Arial" w:hAnsi="Arial" w:cs="Arial"/>
          <w:sz w:val="24"/>
          <w:szCs w:val="24"/>
        </w:rPr>
        <w:t xml:space="preserve"> müssen</w:t>
      </w:r>
      <w:r w:rsidR="00AD1B1D" w:rsidRPr="00BD39C2">
        <w:rPr>
          <w:rFonts w:ascii="Arial" w:hAnsi="Arial" w:cs="Arial"/>
          <w:sz w:val="24"/>
          <w:szCs w:val="24"/>
        </w:rPr>
        <w:t xml:space="preserve">. </w:t>
      </w:r>
      <w:r w:rsidR="001C4A36" w:rsidRPr="00BD39C2">
        <w:rPr>
          <w:rFonts w:ascii="Arial" w:hAnsi="Arial" w:cs="Arial"/>
          <w:sz w:val="24"/>
          <w:szCs w:val="24"/>
          <w:u w:val="single"/>
        </w:rPr>
        <w:t>Die Wirtschaft</w:t>
      </w:r>
      <w:r w:rsidR="001C4A36" w:rsidRPr="00BD39C2">
        <w:rPr>
          <w:rFonts w:ascii="Arial" w:hAnsi="Arial" w:cs="Arial"/>
          <w:sz w:val="24"/>
          <w:szCs w:val="24"/>
        </w:rPr>
        <w:t xml:space="preserve"> schlägt vor, </w:t>
      </w:r>
      <w:r w:rsidR="00270FB8" w:rsidRPr="00BD39C2">
        <w:rPr>
          <w:rFonts w:ascii="Arial" w:hAnsi="Arial" w:cs="Arial"/>
          <w:sz w:val="24"/>
          <w:szCs w:val="24"/>
        </w:rPr>
        <w:t>EITI einerseits in den G20 Diskurs einzubauen, insbesondere mit Blick auf Argenti</w:t>
      </w:r>
      <w:r w:rsidR="001C4A36" w:rsidRPr="00BD39C2">
        <w:rPr>
          <w:rFonts w:ascii="Arial" w:hAnsi="Arial" w:cs="Arial"/>
          <w:sz w:val="24"/>
          <w:szCs w:val="24"/>
        </w:rPr>
        <w:t>niens Vorsitz im kommenden Jahr</w:t>
      </w:r>
      <w:r w:rsidR="00270633" w:rsidRPr="00BD39C2">
        <w:rPr>
          <w:rFonts w:ascii="Arial" w:hAnsi="Arial" w:cs="Arial"/>
          <w:sz w:val="24"/>
          <w:szCs w:val="24"/>
        </w:rPr>
        <w:t>.</w:t>
      </w:r>
      <w:r w:rsidR="001C4A36" w:rsidRPr="00BD39C2">
        <w:rPr>
          <w:rFonts w:ascii="Arial" w:hAnsi="Arial" w:cs="Arial"/>
          <w:sz w:val="24"/>
          <w:szCs w:val="24"/>
        </w:rPr>
        <w:t xml:space="preserve"> </w:t>
      </w:r>
      <w:r w:rsidR="00270FB8" w:rsidRPr="00BD39C2">
        <w:rPr>
          <w:rFonts w:ascii="Arial" w:hAnsi="Arial" w:cs="Arial"/>
          <w:sz w:val="24"/>
          <w:szCs w:val="24"/>
          <w:u w:val="single"/>
        </w:rPr>
        <w:t>Die Regierung</w:t>
      </w:r>
      <w:r w:rsidR="00270FB8" w:rsidRPr="00BD39C2">
        <w:rPr>
          <w:rFonts w:ascii="Arial" w:hAnsi="Arial" w:cs="Arial"/>
          <w:sz w:val="24"/>
          <w:szCs w:val="24"/>
        </w:rPr>
        <w:t xml:space="preserve"> stimmt dem zu, </w:t>
      </w:r>
      <w:r w:rsidR="00431820" w:rsidRPr="00BD39C2">
        <w:rPr>
          <w:rFonts w:ascii="Arial" w:hAnsi="Arial" w:cs="Arial"/>
          <w:sz w:val="24"/>
          <w:szCs w:val="24"/>
        </w:rPr>
        <w:t>sie sieht</w:t>
      </w:r>
      <w:r w:rsidR="000C4265" w:rsidRPr="00BD39C2">
        <w:rPr>
          <w:rFonts w:ascii="Arial" w:hAnsi="Arial" w:cs="Arial"/>
          <w:sz w:val="24"/>
          <w:szCs w:val="24"/>
        </w:rPr>
        <w:t xml:space="preserve"> Argentinien ebenfalls</w:t>
      </w:r>
      <w:r w:rsidR="00431820" w:rsidRPr="00BD39C2">
        <w:rPr>
          <w:rFonts w:ascii="Arial" w:hAnsi="Arial" w:cs="Arial"/>
          <w:sz w:val="24"/>
          <w:szCs w:val="24"/>
        </w:rPr>
        <w:t xml:space="preserve"> als interessantes Land für EITI an</w:t>
      </w:r>
      <w:r w:rsidR="001C4A36" w:rsidRPr="00BD39C2">
        <w:rPr>
          <w:rFonts w:ascii="Arial" w:hAnsi="Arial" w:cs="Arial"/>
          <w:sz w:val="24"/>
          <w:szCs w:val="24"/>
        </w:rPr>
        <w:t xml:space="preserve"> und berichtet, dass Argentinien ernst zu nehmende Absichten </w:t>
      </w:r>
      <w:r w:rsidR="001C4A36" w:rsidRPr="002A1ECD">
        <w:rPr>
          <w:rFonts w:ascii="Arial" w:hAnsi="Arial" w:cs="Arial"/>
          <w:sz w:val="24"/>
          <w:szCs w:val="24"/>
        </w:rPr>
        <w:t xml:space="preserve">zeigt EITI beizutreten. </w:t>
      </w:r>
    </w:p>
    <w:p w14:paraId="758E04EA" w14:textId="451F79E4" w:rsidR="008F71AD" w:rsidRPr="00FA6F76" w:rsidRDefault="008F71AD" w:rsidP="00437BEE">
      <w:pPr>
        <w:spacing w:before="120" w:after="120" w:line="276" w:lineRule="auto"/>
        <w:jc w:val="both"/>
        <w:rPr>
          <w:rFonts w:ascii="Arial" w:hAnsi="Arial" w:cs="Arial"/>
          <w:sz w:val="24"/>
          <w:szCs w:val="24"/>
        </w:rPr>
      </w:pPr>
      <w:r w:rsidRPr="00FA6F76">
        <w:rPr>
          <w:rFonts w:ascii="Arial" w:hAnsi="Arial" w:cs="Arial"/>
          <w:b/>
          <w:sz w:val="24"/>
          <w:szCs w:val="24"/>
        </w:rPr>
        <w:t xml:space="preserve">Beschluss der MSG: </w:t>
      </w:r>
      <w:r w:rsidR="00336231" w:rsidRPr="00EB59C3">
        <w:rPr>
          <w:rFonts w:ascii="Arial" w:hAnsi="Arial" w:cs="Arial"/>
          <w:sz w:val="24"/>
          <w:szCs w:val="24"/>
        </w:rPr>
        <w:t xml:space="preserve">Angenommen. </w:t>
      </w:r>
      <w:r w:rsidRPr="0013607C">
        <w:rPr>
          <w:rFonts w:ascii="Arial" w:hAnsi="Arial" w:cs="Arial"/>
          <w:sz w:val="24"/>
          <w:szCs w:val="24"/>
          <w:u w:val="single"/>
        </w:rPr>
        <w:t>Die MSG</w:t>
      </w:r>
      <w:r w:rsidRPr="00FA6F76">
        <w:rPr>
          <w:rFonts w:ascii="Arial" w:hAnsi="Arial" w:cs="Arial"/>
          <w:sz w:val="24"/>
          <w:szCs w:val="24"/>
        </w:rPr>
        <w:t xml:space="preserve"> </w:t>
      </w:r>
      <w:r w:rsidR="00336231">
        <w:rPr>
          <w:rFonts w:ascii="Arial" w:hAnsi="Arial" w:cs="Arial"/>
          <w:sz w:val="24"/>
          <w:szCs w:val="24"/>
        </w:rPr>
        <w:t xml:space="preserve">beabsichtigt, </w:t>
      </w:r>
      <w:r w:rsidRPr="00FA6F76">
        <w:rPr>
          <w:rFonts w:ascii="Arial" w:hAnsi="Arial" w:cs="Arial"/>
          <w:sz w:val="24"/>
          <w:szCs w:val="24"/>
        </w:rPr>
        <w:t>D-EITI auf die internationale Ebene zu tragen</w:t>
      </w:r>
      <w:r w:rsidR="00AD1B1D">
        <w:rPr>
          <w:rFonts w:ascii="Arial" w:hAnsi="Arial" w:cs="Arial"/>
          <w:sz w:val="24"/>
          <w:szCs w:val="24"/>
        </w:rPr>
        <w:t xml:space="preserve"> und im Rahmen ihrer Möglichkeiten für die Initiative zu werben</w:t>
      </w:r>
      <w:r w:rsidRPr="00FA6F76">
        <w:rPr>
          <w:rFonts w:ascii="Arial" w:hAnsi="Arial" w:cs="Arial"/>
          <w:sz w:val="24"/>
          <w:szCs w:val="24"/>
        </w:rPr>
        <w:t xml:space="preserve">. </w:t>
      </w:r>
      <w:r w:rsidRPr="0013607C">
        <w:rPr>
          <w:rFonts w:ascii="Arial" w:hAnsi="Arial" w:cs="Arial"/>
          <w:sz w:val="24"/>
          <w:szCs w:val="24"/>
          <w:u w:val="single"/>
        </w:rPr>
        <w:t xml:space="preserve">Die Regierung </w:t>
      </w:r>
      <w:r w:rsidRPr="00FA6F76">
        <w:rPr>
          <w:rFonts w:ascii="Arial" w:hAnsi="Arial" w:cs="Arial"/>
          <w:sz w:val="24"/>
          <w:szCs w:val="24"/>
        </w:rPr>
        <w:t xml:space="preserve">wird in einem </w:t>
      </w:r>
      <w:r w:rsidR="00B10C44">
        <w:rPr>
          <w:rFonts w:ascii="Arial" w:hAnsi="Arial" w:cs="Arial"/>
          <w:sz w:val="24"/>
          <w:szCs w:val="24"/>
        </w:rPr>
        <w:t>Vermerk</w:t>
      </w:r>
      <w:r w:rsidRPr="00FA6F76">
        <w:rPr>
          <w:rFonts w:ascii="Arial" w:hAnsi="Arial" w:cs="Arial"/>
          <w:sz w:val="24"/>
          <w:szCs w:val="24"/>
        </w:rPr>
        <w:t xml:space="preserve"> darstellen, welche Kanäle </w:t>
      </w:r>
      <w:r w:rsidR="00AD1B1D">
        <w:rPr>
          <w:rFonts w:ascii="Arial" w:hAnsi="Arial" w:cs="Arial"/>
          <w:sz w:val="24"/>
          <w:szCs w:val="24"/>
        </w:rPr>
        <w:t xml:space="preserve">seitens der Regierung </w:t>
      </w:r>
      <w:r w:rsidRPr="00FA6F76">
        <w:rPr>
          <w:rFonts w:ascii="Arial" w:hAnsi="Arial" w:cs="Arial"/>
          <w:sz w:val="24"/>
          <w:szCs w:val="24"/>
        </w:rPr>
        <w:t xml:space="preserve">bereits </w:t>
      </w:r>
      <w:r w:rsidR="00AD1B1D">
        <w:rPr>
          <w:rFonts w:ascii="Arial" w:hAnsi="Arial" w:cs="Arial"/>
          <w:sz w:val="24"/>
          <w:szCs w:val="24"/>
        </w:rPr>
        <w:t xml:space="preserve">in der Verbreitung von D-EITI </w:t>
      </w:r>
      <w:r w:rsidRPr="00FA6F76">
        <w:rPr>
          <w:rFonts w:ascii="Arial" w:hAnsi="Arial" w:cs="Arial"/>
          <w:sz w:val="24"/>
          <w:szCs w:val="24"/>
        </w:rPr>
        <w:t>genutzt werden</w:t>
      </w:r>
      <w:r w:rsidR="00B10C44">
        <w:rPr>
          <w:rFonts w:ascii="Arial" w:hAnsi="Arial" w:cs="Arial"/>
          <w:sz w:val="24"/>
          <w:szCs w:val="24"/>
        </w:rPr>
        <w:t xml:space="preserve"> und wie EITI darüber hinaus im Ausland beworben werden kann</w:t>
      </w:r>
      <w:r w:rsidRPr="00FA6F76">
        <w:rPr>
          <w:rFonts w:ascii="Arial" w:hAnsi="Arial" w:cs="Arial"/>
          <w:sz w:val="24"/>
          <w:szCs w:val="24"/>
        </w:rPr>
        <w:t xml:space="preserve">. </w:t>
      </w:r>
    </w:p>
    <w:p w14:paraId="2617D36D" w14:textId="5561C610" w:rsidR="001C4A36" w:rsidRPr="00FA6F76" w:rsidRDefault="001C4A36" w:rsidP="00437BEE">
      <w:pPr>
        <w:spacing w:before="120" w:after="120" w:line="276" w:lineRule="auto"/>
        <w:jc w:val="both"/>
        <w:rPr>
          <w:rFonts w:ascii="Arial" w:hAnsi="Arial" w:cs="Arial"/>
          <w:sz w:val="24"/>
          <w:szCs w:val="24"/>
        </w:rPr>
      </w:pPr>
    </w:p>
    <w:p w14:paraId="11D4E3A7" w14:textId="172D00D4" w:rsidR="007D662C" w:rsidRPr="007D662C" w:rsidRDefault="00182500" w:rsidP="00437BEE">
      <w:pPr>
        <w:spacing w:before="120" w:after="120" w:line="276" w:lineRule="auto"/>
        <w:jc w:val="both"/>
        <w:rPr>
          <w:rFonts w:ascii="Arial" w:hAnsi="Arial" w:cs="Arial"/>
          <w:b/>
          <w:sz w:val="24"/>
          <w:szCs w:val="24"/>
        </w:rPr>
      </w:pPr>
      <w:r w:rsidRPr="007D662C">
        <w:rPr>
          <w:rFonts w:ascii="Arial" w:hAnsi="Arial" w:cs="Arial"/>
          <w:b/>
          <w:sz w:val="24"/>
          <w:szCs w:val="24"/>
        </w:rPr>
        <w:t xml:space="preserve">Kategorie </w:t>
      </w:r>
      <w:r w:rsidR="007D662C" w:rsidRPr="007D662C">
        <w:rPr>
          <w:rFonts w:ascii="Arial" w:hAnsi="Arial" w:cs="Arial"/>
          <w:b/>
          <w:sz w:val="24"/>
          <w:szCs w:val="24"/>
        </w:rPr>
        <w:t xml:space="preserve">MSG-GOVERNANCE </w:t>
      </w:r>
      <w:r w:rsidRPr="007D662C">
        <w:rPr>
          <w:rFonts w:ascii="Arial" w:hAnsi="Arial" w:cs="Arial"/>
          <w:b/>
          <w:sz w:val="24"/>
          <w:szCs w:val="24"/>
        </w:rPr>
        <w:t>(10-11)</w:t>
      </w:r>
      <w:r w:rsidR="007D662C">
        <w:rPr>
          <w:rFonts w:ascii="Arial" w:hAnsi="Arial" w:cs="Arial"/>
          <w:b/>
          <w:sz w:val="24"/>
          <w:szCs w:val="24"/>
        </w:rPr>
        <w:t>:</w:t>
      </w:r>
    </w:p>
    <w:p w14:paraId="6F3145C5" w14:textId="6E176043" w:rsidR="001C4A36" w:rsidRPr="00FA6F76" w:rsidRDefault="001C4A36" w:rsidP="00437BEE">
      <w:pPr>
        <w:spacing w:before="120" w:after="120" w:line="276" w:lineRule="auto"/>
        <w:jc w:val="both"/>
        <w:rPr>
          <w:rFonts w:ascii="Arial" w:hAnsi="Arial" w:cs="Arial"/>
          <w:b/>
          <w:sz w:val="24"/>
          <w:szCs w:val="24"/>
          <w:u w:val="single"/>
        </w:rPr>
      </w:pPr>
      <w:r w:rsidRPr="00FA6F76">
        <w:rPr>
          <w:rFonts w:ascii="Arial" w:hAnsi="Arial" w:cs="Arial"/>
          <w:b/>
          <w:sz w:val="24"/>
          <w:szCs w:val="24"/>
          <w:u w:val="single"/>
        </w:rPr>
        <w:t xml:space="preserve">Empfehlung 10: </w:t>
      </w:r>
    </w:p>
    <w:p w14:paraId="7D87A9E4" w14:textId="36126B99" w:rsidR="001C4A36" w:rsidRPr="0013607C" w:rsidRDefault="001C4A36" w:rsidP="00437BEE">
      <w:pPr>
        <w:tabs>
          <w:tab w:val="left" w:pos="2655"/>
        </w:tabs>
        <w:spacing w:before="120" w:after="120" w:line="276" w:lineRule="auto"/>
        <w:jc w:val="both"/>
        <w:rPr>
          <w:rFonts w:ascii="Arial" w:hAnsi="Arial" w:cs="Arial"/>
          <w:i/>
          <w:color w:val="000000" w:themeColor="text1"/>
          <w:sz w:val="24"/>
          <w:szCs w:val="24"/>
        </w:rPr>
      </w:pPr>
      <w:r w:rsidRPr="00FA6F76">
        <w:rPr>
          <w:rFonts w:ascii="Arial" w:hAnsi="Arial" w:cs="Arial"/>
          <w:b/>
          <w:color w:val="000000" w:themeColor="text1"/>
          <w:sz w:val="24"/>
          <w:szCs w:val="24"/>
        </w:rPr>
        <w:t>Empfehlung des Gutachters:</w:t>
      </w:r>
      <w:r w:rsidRPr="00FA6F76">
        <w:rPr>
          <w:rFonts w:ascii="Arial" w:hAnsi="Arial" w:cs="Arial"/>
          <w:color w:val="000000" w:themeColor="text1"/>
          <w:sz w:val="24"/>
          <w:szCs w:val="24"/>
        </w:rPr>
        <w:t xml:space="preserve"> </w:t>
      </w:r>
      <w:r w:rsidR="00FA6F76" w:rsidRPr="0013607C">
        <w:rPr>
          <w:rFonts w:ascii="Arial" w:hAnsi="Arial" w:cs="Arial"/>
          <w:i/>
          <w:color w:val="000000" w:themeColor="text1"/>
          <w:sz w:val="24"/>
          <w:szCs w:val="24"/>
        </w:rPr>
        <w:t>„</w:t>
      </w:r>
      <w:r w:rsidRPr="0013607C">
        <w:rPr>
          <w:rFonts w:ascii="Arial" w:hAnsi="Arial" w:cs="Arial"/>
          <w:i/>
          <w:color w:val="000000" w:themeColor="text1"/>
          <w:sz w:val="24"/>
          <w:szCs w:val="24"/>
        </w:rPr>
        <w:t>Delegierung der Entscheidungsvorbereitung an die Koordinatoren, Arbeitsgruppen und UV/weitere Sachverständige verstärken.</w:t>
      </w:r>
      <w:r w:rsidR="00FA6F76" w:rsidRPr="0013607C">
        <w:rPr>
          <w:rFonts w:ascii="Arial" w:hAnsi="Arial" w:cs="Arial"/>
          <w:i/>
          <w:color w:val="000000" w:themeColor="text1"/>
          <w:sz w:val="24"/>
          <w:szCs w:val="24"/>
        </w:rPr>
        <w:t>“</w:t>
      </w:r>
    </w:p>
    <w:p w14:paraId="1BE37704" w14:textId="2372536E" w:rsidR="00FC4535" w:rsidRDefault="00FC4535" w:rsidP="00437BEE">
      <w:pPr>
        <w:tabs>
          <w:tab w:val="left" w:pos="2655"/>
        </w:tabs>
        <w:spacing w:line="276" w:lineRule="auto"/>
        <w:jc w:val="both"/>
        <w:rPr>
          <w:rFonts w:ascii="Arial" w:hAnsi="Arial" w:cs="Arial"/>
          <w:sz w:val="24"/>
          <w:szCs w:val="24"/>
        </w:rPr>
      </w:pPr>
      <w:r w:rsidRPr="00FA6F76">
        <w:rPr>
          <w:rFonts w:ascii="Arial" w:hAnsi="Arial" w:cs="Arial"/>
          <w:b/>
          <w:sz w:val="24"/>
          <w:szCs w:val="24"/>
        </w:rPr>
        <w:t xml:space="preserve">Diskussion der Empfehlung: </w:t>
      </w:r>
      <w:r w:rsidRPr="0013607C">
        <w:rPr>
          <w:rFonts w:ascii="Arial" w:hAnsi="Arial" w:cs="Arial"/>
          <w:sz w:val="24"/>
          <w:szCs w:val="24"/>
          <w:u w:val="single"/>
        </w:rPr>
        <w:t>Die Wirtschaft</w:t>
      </w:r>
      <w:r w:rsidRPr="00FA6F76">
        <w:rPr>
          <w:rFonts w:ascii="Arial" w:hAnsi="Arial" w:cs="Arial"/>
          <w:sz w:val="24"/>
          <w:szCs w:val="24"/>
        </w:rPr>
        <w:t xml:space="preserve"> merkt an, dass die Arbeitsbelastung ziemlich groß sei und</w:t>
      </w:r>
      <w:r w:rsidR="00700410">
        <w:rPr>
          <w:rFonts w:ascii="Arial" w:hAnsi="Arial" w:cs="Arial"/>
          <w:sz w:val="24"/>
          <w:szCs w:val="24"/>
        </w:rPr>
        <w:t xml:space="preserve"> das</w:t>
      </w:r>
      <w:r w:rsidRPr="00FA6F76">
        <w:rPr>
          <w:rFonts w:ascii="Arial" w:hAnsi="Arial" w:cs="Arial"/>
          <w:sz w:val="24"/>
          <w:szCs w:val="24"/>
        </w:rPr>
        <w:t xml:space="preserve"> Delegieren der Aufgaben nicht unbedingt zu geringerem Arbeitsaufwand führt. </w:t>
      </w:r>
      <w:r w:rsidRPr="000322D7">
        <w:rPr>
          <w:rFonts w:ascii="Arial" w:hAnsi="Arial" w:cs="Arial"/>
          <w:sz w:val="24"/>
          <w:szCs w:val="24"/>
        </w:rPr>
        <w:t>Die Wirtschaft</w:t>
      </w:r>
      <w:r w:rsidRPr="00FA6F76">
        <w:rPr>
          <w:rFonts w:ascii="Arial" w:hAnsi="Arial" w:cs="Arial"/>
          <w:sz w:val="24"/>
          <w:szCs w:val="24"/>
        </w:rPr>
        <w:t xml:space="preserve"> empfiehlt, den Ablauf zwischen den Arbeitsgruppen und der MSG zu ändern. </w:t>
      </w:r>
      <w:r w:rsidRPr="000322D7">
        <w:rPr>
          <w:rFonts w:ascii="Arial" w:hAnsi="Arial" w:cs="Arial"/>
          <w:sz w:val="24"/>
          <w:szCs w:val="24"/>
        </w:rPr>
        <w:t>Die MSG</w:t>
      </w:r>
      <w:r w:rsidRPr="00FA6F76">
        <w:rPr>
          <w:rFonts w:ascii="Arial" w:hAnsi="Arial" w:cs="Arial"/>
          <w:sz w:val="24"/>
          <w:szCs w:val="24"/>
        </w:rPr>
        <w:t xml:space="preserve"> solle erst Leitlinien (Rahmenbeschlüsse) beschließen</w:t>
      </w:r>
      <w:r w:rsidR="00BF349B">
        <w:rPr>
          <w:rFonts w:ascii="Arial" w:hAnsi="Arial" w:cs="Arial"/>
          <w:sz w:val="24"/>
          <w:szCs w:val="24"/>
        </w:rPr>
        <w:t>,</w:t>
      </w:r>
      <w:r w:rsidRPr="00FA6F76">
        <w:rPr>
          <w:rFonts w:ascii="Arial" w:hAnsi="Arial" w:cs="Arial"/>
          <w:sz w:val="24"/>
          <w:szCs w:val="24"/>
        </w:rPr>
        <w:t xml:space="preserve"> an Hand derer dann die Arbeitsgruppen arbeiten können. Das würde die Effizienz steigern und den Arbeitsaufwand reduzieren. Außerdem bittet die </w:t>
      </w:r>
      <w:r w:rsidRPr="000322D7">
        <w:rPr>
          <w:rFonts w:ascii="Arial" w:hAnsi="Arial" w:cs="Arial"/>
          <w:sz w:val="24"/>
          <w:szCs w:val="24"/>
        </w:rPr>
        <w:t>Wirtschaft</w:t>
      </w:r>
      <w:r w:rsidRPr="0013607C">
        <w:rPr>
          <w:rFonts w:ascii="Arial" w:hAnsi="Arial" w:cs="Arial"/>
          <w:sz w:val="24"/>
          <w:szCs w:val="24"/>
          <w:u w:val="single"/>
        </w:rPr>
        <w:t xml:space="preserve"> </w:t>
      </w:r>
      <w:r w:rsidRPr="00FA6F76">
        <w:rPr>
          <w:rFonts w:ascii="Arial" w:hAnsi="Arial" w:cs="Arial"/>
          <w:sz w:val="24"/>
          <w:szCs w:val="24"/>
        </w:rPr>
        <w:t>darum</w:t>
      </w:r>
      <w:r w:rsidR="00C74CD5">
        <w:rPr>
          <w:rFonts w:ascii="Arial" w:hAnsi="Arial" w:cs="Arial"/>
          <w:sz w:val="24"/>
          <w:szCs w:val="24"/>
        </w:rPr>
        <w:t>,</w:t>
      </w:r>
      <w:r w:rsidRPr="00FA6F76">
        <w:rPr>
          <w:rFonts w:ascii="Arial" w:hAnsi="Arial" w:cs="Arial"/>
          <w:sz w:val="24"/>
          <w:szCs w:val="24"/>
        </w:rPr>
        <w:t xml:space="preserve"> Unterlagen fristgerecht und mit einige</w:t>
      </w:r>
      <w:r w:rsidR="0005173A">
        <w:rPr>
          <w:rFonts w:ascii="Arial" w:hAnsi="Arial" w:cs="Arial"/>
          <w:sz w:val="24"/>
          <w:szCs w:val="24"/>
        </w:rPr>
        <w:t>n</w:t>
      </w:r>
      <w:r w:rsidRPr="00FA6F76">
        <w:rPr>
          <w:rFonts w:ascii="Arial" w:hAnsi="Arial" w:cs="Arial"/>
          <w:sz w:val="24"/>
          <w:szCs w:val="24"/>
        </w:rPr>
        <w:t xml:space="preserve"> Tage</w:t>
      </w:r>
      <w:r w:rsidR="0005173A">
        <w:rPr>
          <w:rFonts w:ascii="Arial" w:hAnsi="Arial" w:cs="Arial"/>
          <w:sz w:val="24"/>
          <w:szCs w:val="24"/>
        </w:rPr>
        <w:t>n</w:t>
      </w:r>
      <w:r w:rsidRPr="00FA6F76">
        <w:rPr>
          <w:rFonts w:ascii="Arial" w:hAnsi="Arial" w:cs="Arial"/>
          <w:sz w:val="24"/>
          <w:szCs w:val="24"/>
        </w:rPr>
        <w:t xml:space="preserve"> Vorlauf </w:t>
      </w:r>
      <w:r w:rsidR="00700410">
        <w:rPr>
          <w:rFonts w:ascii="Arial" w:hAnsi="Arial" w:cs="Arial"/>
          <w:sz w:val="24"/>
          <w:szCs w:val="24"/>
        </w:rPr>
        <w:t>an die MSG zu versenden, damit für die Vorbereitung mehr Zeit bleibt</w:t>
      </w:r>
      <w:r w:rsidRPr="00FA6F76">
        <w:rPr>
          <w:rFonts w:ascii="Arial" w:hAnsi="Arial" w:cs="Arial"/>
          <w:sz w:val="24"/>
          <w:szCs w:val="24"/>
        </w:rPr>
        <w:t xml:space="preserve">. </w:t>
      </w:r>
    </w:p>
    <w:p w14:paraId="244AF6F4" w14:textId="6393FD30" w:rsidR="00700410" w:rsidRPr="000322D7" w:rsidRDefault="00700410" w:rsidP="00437BEE">
      <w:pPr>
        <w:tabs>
          <w:tab w:val="left" w:pos="2655"/>
        </w:tabs>
        <w:spacing w:line="276" w:lineRule="auto"/>
        <w:jc w:val="both"/>
        <w:rPr>
          <w:rFonts w:ascii="Arial" w:hAnsi="Arial" w:cs="Arial"/>
          <w:sz w:val="24"/>
          <w:szCs w:val="24"/>
        </w:rPr>
      </w:pPr>
      <w:r w:rsidRPr="000322D7">
        <w:rPr>
          <w:rFonts w:ascii="Arial" w:hAnsi="Arial" w:cs="Arial"/>
          <w:sz w:val="24"/>
          <w:szCs w:val="24"/>
          <w:u w:val="single"/>
        </w:rPr>
        <w:t>Die Zivilgesellschaft</w:t>
      </w:r>
      <w:r w:rsidR="0005173A" w:rsidRPr="000322D7">
        <w:rPr>
          <w:rFonts w:ascii="Arial" w:hAnsi="Arial" w:cs="Arial"/>
          <w:sz w:val="24"/>
          <w:szCs w:val="24"/>
        </w:rPr>
        <w:t xml:space="preserve"> teilt</w:t>
      </w:r>
      <w:r w:rsidRPr="000322D7">
        <w:rPr>
          <w:rFonts w:ascii="Arial" w:hAnsi="Arial" w:cs="Arial"/>
          <w:sz w:val="24"/>
          <w:szCs w:val="24"/>
        </w:rPr>
        <w:t xml:space="preserve"> die Meinung des zu hohen Arbeitsaufwands, </w:t>
      </w:r>
      <w:r w:rsidR="0005173A" w:rsidRPr="000322D7">
        <w:rPr>
          <w:rFonts w:ascii="Arial" w:hAnsi="Arial" w:cs="Arial"/>
          <w:sz w:val="24"/>
          <w:szCs w:val="24"/>
        </w:rPr>
        <w:t>weist</w:t>
      </w:r>
      <w:r w:rsidRPr="000322D7">
        <w:rPr>
          <w:rFonts w:ascii="Arial" w:hAnsi="Arial" w:cs="Arial"/>
          <w:sz w:val="24"/>
          <w:szCs w:val="24"/>
        </w:rPr>
        <w:t xml:space="preserve"> jedoch darauf hin, dass die Erarbeitung des zweiten Berichts </w:t>
      </w:r>
      <w:r w:rsidR="00D117E9" w:rsidRPr="000322D7">
        <w:rPr>
          <w:rFonts w:ascii="Arial" w:hAnsi="Arial" w:cs="Arial"/>
          <w:sz w:val="24"/>
          <w:szCs w:val="24"/>
        </w:rPr>
        <w:t>mit weniger</w:t>
      </w:r>
      <w:r w:rsidR="0005173A" w:rsidRPr="000322D7">
        <w:rPr>
          <w:rFonts w:ascii="Arial" w:hAnsi="Arial" w:cs="Arial"/>
          <w:sz w:val="24"/>
          <w:szCs w:val="24"/>
        </w:rPr>
        <w:t xml:space="preserve"> Zeitaufwand verbunden sein wird, </w:t>
      </w:r>
      <w:r w:rsidRPr="000322D7">
        <w:rPr>
          <w:rFonts w:ascii="Arial" w:hAnsi="Arial" w:cs="Arial"/>
          <w:sz w:val="24"/>
          <w:szCs w:val="24"/>
        </w:rPr>
        <w:t xml:space="preserve">da das Format ähnlich bleibt und bereits eingespielte Mechanismen vorhanden sind. </w:t>
      </w:r>
      <w:r w:rsidR="0005173A" w:rsidRPr="000322D7">
        <w:rPr>
          <w:rFonts w:ascii="Arial" w:hAnsi="Arial" w:cs="Arial"/>
          <w:sz w:val="24"/>
          <w:szCs w:val="24"/>
        </w:rPr>
        <w:t>Zusätzlich</w:t>
      </w:r>
      <w:r w:rsidRPr="000322D7">
        <w:rPr>
          <w:rFonts w:ascii="Arial" w:hAnsi="Arial" w:cs="Arial"/>
          <w:sz w:val="24"/>
          <w:szCs w:val="24"/>
        </w:rPr>
        <w:t xml:space="preserve"> </w:t>
      </w:r>
      <w:r w:rsidR="0005173A" w:rsidRPr="000322D7">
        <w:rPr>
          <w:rFonts w:ascii="Arial" w:hAnsi="Arial" w:cs="Arial"/>
          <w:sz w:val="24"/>
          <w:szCs w:val="24"/>
        </w:rPr>
        <w:t>merkt die Zivilgesellschaft an</w:t>
      </w:r>
      <w:r w:rsidRPr="000322D7">
        <w:rPr>
          <w:rFonts w:ascii="Arial" w:hAnsi="Arial" w:cs="Arial"/>
          <w:sz w:val="24"/>
          <w:szCs w:val="24"/>
        </w:rPr>
        <w:t xml:space="preserve">, dass </w:t>
      </w:r>
      <w:r w:rsidR="0005173A" w:rsidRPr="000322D7">
        <w:rPr>
          <w:rFonts w:ascii="Arial" w:hAnsi="Arial" w:cs="Arial"/>
          <w:sz w:val="24"/>
          <w:szCs w:val="24"/>
        </w:rPr>
        <w:t xml:space="preserve">viele </w:t>
      </w:r>
      <w:r w:rsidRPr="000322D7">
        <w:rPr>
          <w:rFonts w:ascii="Arial" w:hAnsi="Arial" w:cs="Arial"/>
          <w:sz w:val="24"/>
          <w:szCs w:val="24"/>
        </w:rPr>
        <w:t xml:space="preserve">Entscheidungen der MSG </w:t>
      </w:r>
      <w:r w:rsidR="0005173A" w:rsidRPr="000322D7">
        <w:rPr>
          <w:rFonts w:ascii="Arial" w:hAnsi="Arial" w:cs="Arial"/>
          <w:sz w:val="24"/>
          <w:szCs w:val="24"/>
        </w:rPr>
        <w:t>an keine andere Ebene</w:t>
      </w:r>
      <w:r w:rsidRPr="000322D7">
        <w:rPr>
          <w:rFonts w:ascii="Arial" w:hAnsi="Arial" w:cs="Arial"/>
          <w:sz w:val="24"/>
          <w:szCs w:val="24"/>
        </w:rPr>
        <w:t xml:space="preserve"> delegiert werden können.</w:t>
      </w:r>
    </w:p>
    <w:p w14:paraId="68334DC6" w14:textId="67138254" w:rsidR="00FC4535" w:rsidRPr="000322D7" w:rsidRDefault="00FC4535" w:rsidP="00437BEE">
      <w:pPr>
        <w:tabs>
          <w:tab w:val="left" w:pos="2655"/>
        </w:tabs>
        <w:spacing w:line="276" w:lineRule="auto"/>
        <w:jc w:val="both"/>
        <w:rPr>
          <w:rFonts w:ascii="Arial" w:hAnsi="Arial" w:cs="Arial"/>
          <w:sz w:val="24"/>
          <w:szCs w:val="24"/>
        </w:rPr>
      </w:pPr>
      <w:r w:rsidRPr="000322D7">
        <w:rPr>
          <w:rFonts w:ascii="Arial" w:hAnsi="Arial" w:cs="Arial"/>
          <w:sz w:val="24"/>
          <w:szCs w:val="24"/>
          <w:u w:val="single"/>
        </w:rPr>
        <w:t>Die Regierung</w:t>
      </w:r>
      <w:r w:rsidRPr="000322D7">
        <w:rPr>
          <w:rFonts w:ascii="Arial" w:hAnsi="Arial" w:cs="Arial"/>
          <w:sz w:val="24"/>
          <w:szCs w:val="24"/>
        </w:rPr>
        <w:t xml:space="preserve"> kann den hohen Arbeitsaufwand </w:t>
      </w:r>
      <w:r w:rsidR="0005173A" w:rsidRPr="000322D7">
        <w:rPr>
          <w:rFonts w:ascii="Arial" w:hAnsi="Arial" w:cs="Arial"/>
          <w:sz w:val="24"/>
          <w:szCs w:val="24"/>
        </w:rPr>
        <w:t xml:space="preserve">der MSG ebenfalls </w:t>
      </w:r>
      <w:r w:rsidRPr="000322D7">
        <w:rPr>
          <w:rFonts w:ascii="Arial" w:hAnsi="Arial" w:cs="Arial"/>
          <w:sz w:val="24"/>
          <w:szCs w:val="24"/>
        </w:rPr>
        <w:t>nachvollziehen</w:t>
      </w:r>
      <w:r w:rsidR="000322D7">
        <w:rPr>
          <w:rFonts w:ascii="Arial" w:hAnsi="Arial" w:cs="Arial"/>
          <w:sz w:val="24"/>
          <w:szCs w:val="24"/>
        </w:rPr>
        <w:t xml:space="preserve"> und </w:t>
      </w:r>
      <w:r w:rsidRPr="000322D7">
        <w:rPr>
          <w:rFonts w:ascii="Arial" w:hAnsi="Arial" w:cs="Arial"/>
          <w:sz w:val="24"/>
          <w:szCs w:val="24"/>
        </w:rPr>
        <w:t>gibt zu bedenken, dass – wenn D-EITI von der MSG als ein langfristiges Projekt gesehen wird –</w:t>
      </w:r>
      <w:r w:rsidR="00EB59C3">
        <w:rPr>
          <w:rFonts w:ascii="Arial" w:hAnsi="Arial" w:cs="Arial"/>
          <w:sz w:val="24"/>
          <w:szCs w:val="24"/>
        </w:rPr>
        <w:t xml:space="preserve"> </w:t>
      </w:r>
      <w:r w:rsidRPr="000322D7">
        <w:rPr>
          <w:rFonts w:ascii="Arial" w:hAnsi="Arial" w:cs="Arial"/>
          <w:sz w:val="24"/>
          <w:szCs w:val="24"/>
        </w:rPr>
        <w:t xml:space="preserve">nicht alle </w:t>
      </w:r>
      <w:r w:rsidR="000322D7">
        <w:rPr>
          <w:rFonts w:ascii="Arial" w:hAnsi="Arial" w:cs="Arial"/>
          <w:sz w:val="24"/>
          <w:szCs w:val="24"/>
        </w:rPr>
        <w:t xml:space="preserve">interessanten </w:t>
      </w:r>
      <w:r w:rsidRPr="000322D7">
        <w:rPr>
          <w:rFonts w:ascii="Arial" w:hAnsi="Arial" w:cs="Arial"/>
          <w:sz w:val="24"/>
          <w:szCs w:val="24"/>
        </w:rPr>
        <w:t xml:space="preserve">Themen </w:t>
      </w:r>
      <w:r w:rsidR="000322D7">
        <w:rPr>
          <w:rFonts w:ascii="Arial" w:hAnsi="Arial" w:cs="Arial"/>
          <w:sz w:val="24"/>
          <w:szCs w:val="24"/>
        </w:rPr>
        <w:t>in einem Jahr</w:t>
      </w:r>
      <w:r w:rsidRPr="000322D7">
        <w:rPr>
          <w:rFonts w:ascii="Arial" w:hAnsi="Arial" w:cs="Arial"/>
          <w:sz w:val="24"/>
          <w:szCs w:val="24"/>
        </w:rPr>
        <w:t xml:space="preserve"> abgehakt werden müssen.</w:t>
      </w:r>
    </w:p>
    <w:p w14:paraId="6A71501E" w14:textId="675E97FA" w:rsidR="001C4A36" w:rsidRPr="00FA6F76" w:rsidRDefault="001C4A36" w:rsidP="00437BEE">
      <w:pPr>
        <w:tabs>
          <w:tab w:val="left" w:pos="2655"/>
        </w:tabs>
        <w:spacing w:before="120" w:after="120" w:line="276" w:lineRule="auto"/>
        <w:jc w:val="both"/>
        <w:rPr>
          <w:rFonts w:ascii="Arial" w:hAnsi="Arial" w:cs="Arial"/>
          <w:color w:val="FF0000"/>
          <w:sz w:val="24"/>
          <w:szCs w:val="24"/>
        </w:rPr>
      </w:pPr>
      <w:r w:rsidRPr="00FA6F76">
        <w:rPr>
          <w:rFonts w:ascii="Arial" w:hAnsi="Arial" w:cs="Arial"/>
          <w:b/>
          <w:sz w:val="24"/>
          <w:szCs w:val="24"/>
        </w:rPr>
        <w:t xml:space="preserve">Beschluss der MSG: </w:t>
      </w:r>
      <w:r w:rsidR="00336231" w:rsidRPr="00EB59C3">
        <w:rPr>
          <w:rFonts w:ascii="Arial" w:hAnsi="Arial" w:cs="Arial"/>
          <w:sz w:val="24"/>
          <w:szCs w:val="24"/>
        </w:rPr>
        <w:t>A</w:t>
      </w:r>
      <w:r w:rsidRPr="00FA6F76">
        <w:rPr>
          <w:rFonts w:ascii="Arial" w:hAnsi="Arial" w:cs="Arial"/>
          <w:color w:val="000000" w:themeColor="text1"/>
          <w:sz w:val="24"/>
          <w:szCs w:val="24"/>
        </w:rPr>
        <w:t>ngenommen</w:t>
      </w:r>
      <w:r w:rsidR="00A84987">
        <w:rPr>
          <w:rFonts w:ascii="Arial" w:hAnsi="Arial" w:cs="Arial"/>
          <w:color w:val="000000" w:themeColor="text1"/>
          <w:sz w:val="24"/>
          <w:szCs w:val="24"/>
        </w:rPr>
        <w:t>.</w:t>
      </w:r>
    </w:p>
    <w:p w14:paraId="22F84794" w14:textId="63A7900B" w:rsidR="001C4A36" w:rsidRDefault="001C4A36" w:rsidP="00437BEE">
      <w:pPr>
        <w:spacing w:before="120" w:after="120" w:line="276" w:lineRule="auto"/>
        <w:jc w:val="both"/>
        <w:rPr>
          <w:rFonts w:ascii="Arial" w:hAnsi="Arial" w:cs="Arial"/>
          <w:sz w:val="24"/>
          <w:szCs w:val="24"/>
        </w:rPr>
      </w:pPr>
    </w:p>
    <w:p w14:paraId="2E4DEFC2" w14:textId="51F903AF" w:rsidR="009838DE" w:rsidRDefault="009838DE" w:rsidP="00437BEE">
      <w:pPr>
        <w:spacing w:before="120" w:after="120" w:line="276" w:lineRule="auto"/>
        <w:jc w:val="both"/>
        <w:rPr>
          <w:rFonts w:ascii="Arial" w:hAnsi="Arial" w:cs="Arial"/>
          <w:sz w:val="24"/>
          <w:szCs w:val="24"/>
        </w:rPr>
      </w:pPr>
    </w:p>
    <w:p w14:paraId="590F429D" w14:textId="77777777" w:rsidR="009838DE" w:rsidRPr="00FA6F76" w:rsidRDefault="009838DE" w:rsidP="00437BEE">
      <w:pPr>
        <w:spacing w:before="120" w:after="120" w:line="276" w:lineRule="auto"/>
        <w:jc w:val="both"/>
        <w:rPr>
          <w:rFonts w:ascii="Arial" w:hAnsi="Arial" w:cs="Arial"/>
          <w:sz w:val="24"/>
          <w:szCs w:val="24"/>
        </w:rPr>
      </w:pPr>
    </w:p>
    <w:p w14:paraId="249E2421" w14:textId="77777777" w:rsidR="00FA6F76" w:rsidRPr="00FA6F76" w:rsidRDefault="00FA6F76" w:rsidP="00437BEE">
      <w:pPr>
        <w:spacing w:before="120" w:after="120" w:line="276" w:lineRule="auto"/>
        <w:jc w:val="both"/>
        <w:rPr>
          <w:rFonts w:ascii="Arial" w:hAnsi="Arial" w:cs="Arial"/>
          <w:sz w:val="24"/>
          <w:szCs w:val="24"/>
        </w:rPr>
      </w:pPr>
      <w:r w:rsidRPr="00FA6F76">
        <w:rPr>
          <w:rFonts w:ascii="Arial" w:hAnsi="Arial" w:cs="Arial"/>
          <w:b/>
          <w:sz w:val="24"/>
          <w:szCs w:val="24"/>
          <w:u w:val="single"/>
        </w:rPr>
        <w:lastRenderedPageBreak/>
        <w:t>Empfehlung 11:</w:t>
      </w:r>
      <w:r w:rsidRPr="00FA6F76">
        <w:rPr>
          <w:rFonts w:ascii="Arial" w:hAnsi="Arial" w:cs="Arial"/>
          <w:sz w:val="24"/>
          <w:szCs w:val="24"/>
        </w:rPr>
        <w:t xml:space="preserve"> </w:t>
      </w:r>
    </w:p>
    <w:p w14:paraId="16B71E5E" w14:textId="7E3BF1F4" w:rsidR="00FA6F76" w:rsidRPr="0013607C" w:rsidRDefault="00FA6F76" w:rsidP="00437BEE">
      <w:pPr>
        <w:spacing w:before="120" w:after="120" w:line="276" w:lineRule="auto"/>
        <w:jc w:val="both"/>
        <w:rPr>
          <w:rFonts w:ascii="Arial" w:hAnsi="Arial" w:cs="Arial"/>
          <w:i/>
          <w:sz w:val="24"/>
          <w:szCs w:val="24"/>
        </w:rPr>
      </w:pPr>
      <w:r w:rsidRPr="00FA6F76">
        <w:rPr>
          <w:rFonts w:ascii="Arial" w:hAnsi="Arial" w:cs="Arial"/>
          <w:b/>
          <w:color w:val="000000" w:themeColor="text1"/>
          <w:sz w:val="24"/>
          <w:szCs w:val="24"/>
        </w:rPr>
        <w:t xml:space="preserve">Empfehlung des Gutachters: </w:t>
      </w:r>
      <w:r w:rsidR="00D117E9" w:rsidRPr="0013607C">
        <w:rPr>
          <w:rFonts w:ascii="Arial" w:hAnsi="Arial" w:cs="Arial"/>
          <w:color w:val="000000" w:themeColor="text1"/>
          <w:sz w:val="24"/>
          <w:szCs w:val="24"/>
        </w:rPr>
        <w:t>„</w:t>
      </w:r>
      <w:r w:rsidRPr="0013607C">
        <w:rPr>
          <w:rFonts w:ascii="Arial" w:hAnsi="Arial" w:cs="Arial"/>
          <w:i/>
          <w:sz w:val="24"/>
          <w:szCs w:val="24"/>
        </w:rPr>
        <w:t>Forderung des EITI-Standards nach einem jährlichen Arbeitsplan erfüllen.</w:t>
      </w:r>
      <w:r w:rsidR="00D117E9" w:rsidRPr="0013607C">
        <w:rPr>
          <w:rFonts w:ascii="Arial" w:hAnsi="Arial" w:cs="Arial"/>
          <w:i/>
          <w:sz w:val="24"/>
          <w:szCs w:val="24"/>
        </w:rPr>
        <w:t>“</w:t>
      </w:r>
    </w:p>
    <w:p w14:paraId="236BCADB" w14:textId="47ACF03A" w:rsidR="00A570FA" w:rsidRDefault="00FA6F76" w:rsidP="00437BEE">
      <w:pPr>
        <w:spacing w:before="120" w:after="120" w:line="276" w:lineRule="auto"/>
        <w:jc w:val="both"/>
        <w:rPr>
          <w:rFonts w:ascii="Arial" w:hAnsi="Arial" w:cs="Arial"/>
          <w:b/>
          <w:sz w:val="24"/>
          <w:szCs w:val="24"/>
        </w:rPr>
      </w:pPr>
      <w:r w:rsidRPr="00FA6F76">
        <w:rPr>
          <w:rFonts w:ascii="Arial" w:hAnsi="Arial" w:cs="Arial"/>
          <w:b/>
          <w:sz w:val="24"/>
          <w:szCs w:val="24"/>
        </w:rPr>
        <w:t xml:space="preserve">Beschluss der MSG: </w:t>
      </w:r>
      <w:r w:rsidR="00336231">
        <w:rPr>
          <w:rFonts w:ascii="Arial" w:hAnsi="Arial" w:cs="Arial"/>
          <w:sz w:val="24"/>
          <w:szCs w:val="24"/>
        </w:rPr>
        <w:t>A</w:t>
      </w:r>
      <w:r w:rsidRPr="0013607C">
        <w:rPr>
          <w:rFonts w:ascii="Arial" w:hAnsi="Arial" w:cs="Arial"/>
          <w:sz w:val="24"/>
          <w:szCs w:val="24"/>
        </w:rPr>
        <w:t>ngenommen.</w:t>
      </w:r>
    </w:p>
    <w:p w14:paraId="5B14A991" w14:textId="77777777" w:rsidR="009838DE" w:rsidRPr="00FA6F76" w:rsidRDefault="009838DE" w:rsidP="00437BEE">
      <w:pPr>
        <w:spacing w:before="120" w:after="120" w:line="276" w:lineRule="auto"/>
        <w:jc w:val="both"/>
        <w:rPr>
          <w:rFonts w:ascii="Arial" w:hAnsi="Arial" w:cs="Arial"/>
          <w:b/>
          <w:sz w:val="24"/>
          <w:szCs w:val="24"/>
        </w:rPr>
      </w:pPr>
    </w:p>
    <w:p w14:paraId="568930E6" w14:textId="5E25B7BD" w:rsidR="00A570FA" w:rsidRPr="00FA6F76" w:rsidRDefault="00BD39C2" w:rsidP="00437BEE">
      <w:pPr>
        <w:spacing w:before="120" w:after="120" w:line="276" w:lineRule="auto"/>
        <w:jc w:val="both"/>
        <w:rPr>
          <w:rFonts w:ascii="Arial" w:hAnsi="Arial" w:cs="Arial"/>
          <w:b/>
          <w:sz w:val="24"/>
          <w:szCs w:val="24"/>
        </w:rPr>
      </w:pPr>
      <w:r>
        <w:rPr>
          <w:rFonts w:ascii="Arial" w:hAnsi="Arial" w:cs="Arial"/>
          <w:b/>
          <w:sz w:val="24"/>
          <w:szCs w:val="24"/>
          <w:u w:val="single"/>
        </w:rPr>
        <w:t>Top</w:t>
      </w:r>
      <w:r w:rsidR="00A570FA" w:rsidRPr="007D662C">
        <w:rPr>
          <w:rFonts w:ascii="Arial" w:hAnsi="Arial" w:cs="Arial"/>
          <w:b/>
          <w:sz w:val="24"/>
          <w:szCs w:val="24"/>
          <w:u w:val="single"/>
        </w:rPr>
        <w:t xml:space="preserve"> 3 – Themen</w:t>
      </w:r>
    </w:p>
    <w:p w14:paraId="0A53DE8F" w14:textId="7BBF71C4" w:rsidR="00A570FA" w:rsidRPr="00FA6F76" w:rsidRDefault="00A570FA" w:rsidP="00437BEE">
      <w:pPr>
        <w:spacing w:before="120" w:after="120" w:line="276" w:lineRule="auto"/>
        <w:jc w:val="both"/>
        <w:rPr>
          <w:rFonts w:ascii="Arial" w:hAnsi="Arial" w:cs="Arial"/>
          <w:sz w:val="24"/>
          <w:szCs w:val="24"/>
        </w:rPr>
      </w:pPr>
      <w:r w:rsidRPr="0065587E">
        <w:rPr>
          <w:rFonts w:ascii="Arial" w:hAnsi="Arial" w:cs="Arial"/>
          <w:sz w:val="24"/>
          <w:szCs w:val="24"/>
          <w:u w:val="single"/>
        </w:rPr>
        <w:t xml:space="preserve">Die </w:t>
      </w:r>
      <w:r w:rsidR="0076469C" w:rsidRPr="0065587E">
        <w:rPr>
          <w:rFonts w:ascii="Arial" w:hAnsi="Arial" w:cs="Arial"/>
          <w:sz w:val="24"/>
          <w:szCs w:val="24"/>
          <w:u w:val="single"/>
        </w:rPr>
        <w:t>MSG</w:t>
      </w:r>
      <w:r w:rsidR="0076469C" w:rsidRPr="00697E0F">
        <w:rPr>
          <w:rFonts w:ascii="Arial" w:hAnsi="Arial" w:cs="Arial"/>
          <w:sz w:val="24"/>
          <w:szCs w:val="24"/>
        </w:rPr>
        <w:t xml:space="preserve"> unterstützt die </w:t>
      </w:r>
      <w:r w:rsidRPr="00697E0F">
        <w:rPr>
          <w:rFonts w:ascii="Arial" w:hAnsi="Arial" w:cs="Arial"/>
          <w:sz w:val="24"/>
          <w:szCs w:val="24"/>
        </w:rPr>
        <w:t>Aufnahme von neuen Themen</w:t>
      </w:r>
      <w:r w:rsidRPr="00BF349B">
        <w:rPr>
          <w:rFonts w:ascii="Arial" w:hAnsi="Arial" w:cs="Arial"/>
          <w:color w:val="4F81BD" w:themeColor="accent1"/>
          <w:sz w:val="24"/>
          <w:szCs w:val="24"/>
        </w:rPr>
        <w:t xml:space="preserve">. </w:t>
      </w:r>
      <w:r w:rsidR="0065587E" w:rsidRPr="0065587E">
        <w:rPr>
          <w:rFonts w:ascii="Arial" w:hAnsi="Arial" w:cs="Arial"/>
          <w:sz w:val="24"/>
          <w:szCs w:val="24"/>
          <w:u w:val="single"/>
        </w:rPr>
        <w:t>Die Wirtschaft</w:t>
      </w:r>
      <w:r w:rsidR="0065587E" w:rsidRPr="0065587E">
        <w:rPr>
          <w:rFonts w:ascii="Arial" w:hAnsi="Arial" w:cs="Arial"/>
          <w:sz w:val="24"/>
          <w:szCs w:val="24"/>
        </w:rPr>
        <w:t xml:space="preserve"> betont</w:t>
      </w:r>
      <w:r w:rsidR="0065587E">
        <w:rPr>
          <w:rFonts w:ascii="Arial" w:hAnsi="Arial" w:cs="Arial"/>
          <w:sz w:val="24"/>
          <w:szCs w:val="24"/>
        </w:rPr>
        <w:t xml:space="preserve"> dabei</w:t>
      </w:r>
      <w:r w:rsidR="0065587E" w:rsidRPr="0065587E">
        <w:rPr>
          <w:rFonts w:ascii="Arial" w:hAnsi="Arial" w:cs="Arial"/>
          <w:sz w:val="24"/>
          <w:szCs w:val="24"/>
        </w:rPr>
        <w:t>, dass a</w:t>
      </w:r>
      <w:r w:rsidR="00E11DFE" w:rsidRPr="0065587E">
        <w:rPr>
          <w:rFonts w:ascii="Arial" w:hAnsi="Arial" w:cs="Arial"/>
          <w:sz w:val="24"/>
          <w:szCs w:val="24"/>
        </w:rPr>
        <w:t xml:space="preserve">lle </w:t>
      </w:r>
      <w:r w:rsidR="00E11DFE" w:rsidRPr="00697E0F">
        <w:rPr>
          <w:rFonts w:ascii="Arial" w:hAnsi="Arial" w:cs="Arial"/>
          <w:sz w:val="24"/>
          <w:szCs w:val="24"/>
        </w:rPr>
        <w:t>Themen</w:t>
      </w:r>
      <w:r w:rsidRPr="00697E0F">
        <w:rPr>
          <w:rFonts w:ascii="Arial" w:hAnsi="Arial" w:cs="Arial"/>
          <w:sz w:val="24"/>
          <w:szCs w:val="24"/>
        </w:rPr>
        <w:t xml:space="preserve"> mit Blick auf die heimische Rohstoffförderung </w:t>
      </w:r>
      <w:r w:rsidR="00E11DFE" w:rsidRPr="00697E0F">
        <w:rPr>
          <w:rFonts w:ascii="Arial" w:hAnsi="Arial" w:cs="Arial"/>
          <w:sz w:val="24"/>
          <w:szCs w:val="24"/>
        </w:rPr>
        <w:t>verfolgt werden</w:t>
      </w:r>
      <w:r w:rsidR="0065587E" w:rsidRPr="0065587E">
        <w:rPr>
          <w:rFonts w:ascii="Arial" w:hAnsi="Arial" w:cs="Arial"/>
          <w:sz w:val="24"/>
          <w:szCs w:val="24"/>
        </w:rPr>
        <w:t xml:space="preserve"> </w:t>
      </w:r>
      <w:r w:rsidR="0065587E">
        <w:rPr>
          <w:rFonts w:ascii="Arial" w:hAnsi="Arial" w:cs="Arial"/>
          <w:sz w:val="24"/>
          <w:szCs w:val="24"/>
        </w:rPr>
        <w:t>sollten</w:t>
      </w:r>
      <w:r w:rsidR="00B51B56">
        <w:rPr>
          <w:rFonts w:ascii="Arial" w:hAnsi="Arial" w:cs="Arial"/>
          <w:sz w:val="24"/>
          <w:szCs w:val="24"/>
        </w:rPr>
        <w:t>.</w:t>
      </w:r>
      <w:r w:rsidR="0005173A" w:rsidRPr="00697E0F">
        <w:rPr>
          <w:rFonts w:ascii="Arial" w:hAnsi="Arial" w:cs="Arial"/>
          <w:sz w:val="24"/>
          <w:szCs w:val="24"/>
        </w:rPr>
        <w:t xml:space="preserve"> </w:t>
      </w:r>
      <w:r w:rsidRPr="0013607C">
        <w:rPr>
          <w:rFonts w:ascii="Arial" w:hAnsi="Arial" w:cs="Arial"/>
          <w:sz w:val="24"/>
          <w:szCs w:val="24"/>
          <w:u w:val="single"/>
        </w:rPr>
        <w:t>Die Zivilgesellschaft</w:t>
      </w:r>
      <w:r w:rsidRPr="00FA6F76">
        <w:rPr>
          <w:rFonts w:ascii="Arial" w:hAnsi="Arial" w:cs="Arial"/>
          <w:sz w:val="24"/>
          <w:szCs w:val="24"/>
        </w:rPr>
        <w:t xml:space="preserve"> </w:t>
      </w:r>
      <w:r w:rsidR="00E11DFE">
        <w:rPr>
          <w:rFonts w:ascii="Arial" w:hAnsi="Arial" w:cs="Arial"/>
          <w:sz w:val="24"/>
          <w:szCs w:val="24"/>
        </w:rPr>
        <w:t>teilt die Ansicht, sich in erster Linie auf die heimischen Rohstoffförderungen zu konzentrieren</w:t>
      </w:r>
      <w:r w:rsidRPr="00FA6F76">
        <w:rPr>
          <w:rFonts w:ascii="Arial" w:hAnsi="Arial" w:cs="Arial"/>
          <w:sz w:val="24"/>
          <w:szCs w:val="24"/>
        </w:rPr>
        <w:t xml:space="preserve">, </w:t>
      </w:r>
      <w:r w:rsidR="00E11DFE">
        <w:rPr>
          <w:rFonts w:ascii="Arial" w:hAnsi="Arial" w:cs="Arial"/>
          <w:sz w:val="24"/>
          <w:szCs w:val="24"/>
        </w:rPr>
        <w:t xml:space="preserve">empfiehlt jedoch </w:t>
      </w:r>
      <w:r w:rsidRPr="00FA6F76">
        <w:rPr>
          <w:rFonts w:ascii="Arial" w:hAnsi="Arial" w:cs="Arial"/>
          <w:sz w:val="24"/>
          <w:szCs w:val="24"/>
        </w:rPr>
        <w:t>auch auf die Importabhängigkeit Deutschland</w:t>
      </w:r>
      <w:r w:rsidR="00E11DFE">
        <w:rPr>
          <w:rFonts w:ascii="Arial" w:hAnsi="Arial" w:cs="Arial"/>
          <w:sz w:val="24"/>
          <w:szCs w:val="24"/>
        </w:rPr>
        <w:t xml:space="preserve">s, </w:t>
      </w:r>
      <w:r w:rsidRPr="00FA6F76">
        <w:rPr>
          <w:rFonts w:ascii="Arial" w:hAnsi="Arial" w:cs="Arial"/>
          <w:sz w:val="24"/>
          <w:szCs w:val="24"/>
        </w:rPr>
        <w:t>vor allem im Bereich der Konfliktmineralien</w:t>
      </w:r>
      <w:r w:rsidR="00E11DFE">
        <w:rPr>
          <w:rFonts w:ascii="Arial" w:hAnsi="Arial" w:cs="Arial"/>
          <w:sz w:val="24"/>
          <w:szCs w:val="24"/>
        </w:rPr>
        <w:t xml:space="preserve">, </w:t>
      </w:r>
      <w:r w:rsidRPr="00FA6F76">
        <w:rPr>
          <w:rFonts w:ascii="Arial" w:hAnsi="Arial" w:cs="Arial"/>
          <w:sz w:val="24"/>
          <w:szCs w:val="24"/>
        </w:rPr>
        <w:t>hin</w:t>
      </w:r>
      <w:r w:rsidR="00E11DFE">
        <w:rPr>
          <w:rFonts w:ascii="Arial" w:hAnsi="Arial" w:cs="Arial"/>
          <w:sz w:val="24"/>
          <w:szCs w:val="24"/>
        </w:rPr>
        <w:t>zu</w:t>
      </w:r>
      <w:r w:rsidRPr="00FA6F76">
        <w:rPr>
          <w:rFonts w:ascii="Arial" w:hAnsi="Arial" w:cs="Arial"/>
          <w:sz w:val="24"/>
          <w:szCs w:val="24"/>
        </w:rPr>
        <w:t xml:space="preserve">weisen. </w:t>
      </w:r>
    </w:p>
    <w:p w14:paraId="4E8DC554" w14:textId="0512700C" w:rsidR="00A570FA" w:rsidRPr="0085337D" w:rsidRDefault="00A570FA" w:rsidP="00437BEE">
      <w:pPr>
        <w:spacing w:before="120" w:after="120" w:line="276" w:lineRule="auto"/>
        <w:jc w:val="both"/>
        <w:rPr>
          <w:rFonts w:ascii="Arial" w:hAnsi="Arial" w:cs="Arial"/>
          <w:sz w:val="24"/>
          <w:szCs w:val="24"/>
        </w:rPr>
      </w:pPr>
      <w:r w:rsidRPr="00437BEE">
        <w:rPr>
          <w:rFonts w:ascii="Arial" w:hAnsi="Arial" w:cs="Arial"/>
          <w:b/>
          <w:sz w:val="24"/>
          <w:szCs w:val="24"/>
        </w:rPr>
        <w:t>Beschluss</w:t>
      </w:r>
      <w:r w:rsidRPr="0085337D">
        <w:rPr>
          <w:rFonts w:ascii="Arial" w:hAnsi="Arial" w:cs="Arial"/>
          <w:sz w:val="24"/>
          <w:szCs w:val="24"/>
        </w:rPr>
        <w:t xml:space="preserve">: </w:t>
      </w:r>
      <w:r w:rsidRPr="0085337D">
        <w:rPr>
          <w:rFonts w:ascii="Arial" w:hAnsi="Arial" w:cs="Arial"/>
          <w:sz w:val="24"/>
          <w:szCs w:val="24"/>
          <w:u w:val="single"/>
        </w:rPr>
        <w:t>Die MSG</w:t>
      </w:r>
      <w:r w:rsidRPr="0085337D">
        <w:rPr>
          <w:rFonts w:ascii="Arial" w:hAnsi="Arial" w:cs="Arial"/>
          <w:sz w:val="24"/>
          <w:szCs w:val="24"/>
        </w:rPr>
        <w:t xml:space="preserve"> beschließt Themen</w:t>
      </w:r>
      <w:r w:rsidR="006E37E1">
        <w:rPr>
          <w:rFonts w:ascii="Arial" w:hAnsi="Arial" w:cs="Arial"/>
          <w:sz w:val="24"/>
          <w:szCs w:val="24"/>
        </w:rPr>
        <w:t xml:space="preserve"> in zukünftige D-EITI-Berichte</w:t>
      </w:r>
      <w:bookmarkStart w:id="0" w:name="_GoBack"/>
      <w:bookmarkEnd w:id="0"/>
      <w:r w:rsidRPr="0085337D">
        <w:rPr>
          <w:rFonts w:ascii="Arial" w:hAnsi="Arial" w:cs="Arial"/>
          <w:sz w:val="24"/>
          <w:szCs w:val="24"/>
        </w:rPr>
        <w:t xml:space="preserve"> </w:t>
      </w:r>
      <w:r w:rsidR="00E11DFE" w:rsidRPr="0085337D">
        <w:rPr>
          <w:rFonts w:ascii="Arial" w:hAnsi="Arial" w:cs="Arial"/>
          <w:sz w:val="24"/>
          <w:szCs w:val="24"/>
        </w:rPr>
        <w:t xml:space="preserve">aufzunehmen, </w:t>
      </w:r>
      <w:r w:rsidR="006E37E1">
        <w:rPr>
          <w:rFonts w:ascii="Arial" w:hAnsi="Arial" w:cs="Arial"/>
          <w:sz w:val="24"/>
          <w:szCs w:val="24"/>
        </w:rPr>
        <w:t>die</w:t>
      </w:r>
      <w:r w:rsidRPr="0085337D">
        <w:rPr>
          <w:rFonts w:ascii="Arial" w:hAnsi="Arial" w:cs="Arial"/>
          <w:sz w:val="24"/>
          <w:szCs w:val="24"/>
        </w:rPr>
        <w:t xml:space="preserve"> für die heimische Rohstoffförderung relevant sind, jedoch auch darauf hinzuweisen, dass Deutschland ein importabhängiges Land ist. </w:t>
      </w:r>
      <w:r w:rsidR="0085337D">
        <w:rPr>
          <w:rFonts w:ascii="Arial" w:hAnsi="Arial" w:cs="Arial"/>
          <w:sz w:val="24"/>
          <w:szCs w:val="24"/>
        </w:rPr>
        <w:t xml:space="preserve">Für den 2. Bericht wird das Thema Recycling aufgenommen. </w:t>
      </w:r>
    </w:p>
    <w:p w14:paraId="2FD7F5E4" w14:textId="77777777" w:rsidR="00A570FA" w:rsidRPr="00FA6F76" w:rsidRDefault="00A570FA" w:rsidP="00437BEE">
      <w:pPr>
        <w:spacing w:before="120" w:after="120" w:line="276" w:lineRule="auto"/>
        <w:jc w:val="both"/>
        <w:rPr>
          <w:rFonts w:ascii="Arial" w:hAnsi="Arial" w:cs="Arial"/>
          <w:sz w:val="24"/>
          <w:szCs w:val="24"/>
        </w:rPr>
      </w:pPr>
    </w:p>
    <w:p w14:paraId="0B010585" w14:textId="77777777" w:rsidR="00A570FA" w:rsidRPr="007D662C" w:rsidRDefault="00A570FA" w:rsidP="00437BEE">
      <w:pPr>
        <w:spacing w:before="120" w:after="120" w:line="276" w:lineRule="auto"/>
        <w:jc w:val="both"/>
        <w:rPr>
          <w:rFonts w:ascii="Arial" w:hAnsi="Arial" w:cs="Arial"/>
          <w:b/>
          <w:sz w:val="24"/>
          <w:szCs w:val="24"/>
          <w:u w:val="single"/>
        </w:rPr>
      </w:pPr>
      <w:r w:rsidRPr="007D662C">
        <w:rPr>
          <w:rFonts w:ascii="Arial" w:hAnsi="Arial" w:cs="Arial"/>
          <w:b/>
          <w:sz w:val="24"/>
          <w:szCs w:val="24"/>
          <w:u w:val="single"/>
        </w:rPr>
        <w:t>Top 4 - Jahresarbeitsplan</w:t>
      </w:r>
    </w:p>
    <w:p w14:paraId="6EDB8A86" w14:textId="77777777" w:rsidR="00D84590" w:rsidRDefault="00D84590" w:rsidP="00437BEE">
      <w:pPr>
        <w:spacing w:before="120" w:after="120" w:line="276" w:lineRule="auto"/>
        <w:jc w:val="both"/>
        <w:rPr>
          <w:rFonts w:ascii="Arial" w:hAnsi="Arial" w:cs="Arial"/>
          <w:sz w:val="24"/>
          <w:szCs w:val="24"/>
        </w:rPr>
      </w:pPr>
      <w:r>
        <w:rPr>
          <w:rFonts w:ascii="Arial" w:hAnsi="Arial" w:cs="Arial"/>
          <w:sz w:val="24"/>
          <w:szCs w:val="24"/>
        </w:rPr>
        <w:t xml:space="preserve">Die </w:t>
      </w:r>
      <w:r w:rsidRPr="0013607C">
        <w:rPr>
          <w:rFonts w:ascii="Arial" w:hAnsi="Arial" w:cs="Arial"/>
          <w:sz w:val="24"/>
          <w:szCs w:val="24"/>
        </w:rPr>
        <w:t xml:space="preserve">stellvertretende Vorsitzende </w:t>
      </w:r>
      <w:r>
        <w:rPr>
          <w:rFonts w:ascii="Arial" w:hAnsi="Arial" w:cs="Arial"/>
          <w:sz w:val="24"/>
          <w:szCs w:val="24"/>
        </w:rPr>
        <w:t>bittet das Sekretariat den neuen Jahresarbeitsplan vorzustellen</w:t>
      </w:r>
      <w:r w:rsidR="00A570FA" w:rsidRPr="00FA6F76">
        <w:rPr>
          <w:rFonts w:ascii="Arial" w:hAnsi="Arial" w:cs="Arial"/>
          <w:sz w:val="24"/>
          <w:szCs w:val="24"/>
        </w:rPr>
        <w:t xml:space="preserve">. </w:t>
      </w:r>
    </w:p>
    <w:p w14:paraId="6FD96B5A" w14:textId="71D37825" w:rsidR="00A570FA" w:rsidRPr="001575E5" w:rsidRDefault="00871D94" w:rsidP="00437BEE">
      <w:pPr>
        <w:spacing w:before="120" w:after="120" w:line="276" w:lineRule="auto"/>
        <w:jc w:val="both"/>
        <w:rPr>
          <w:rFonts w:ascii="Arial" w:hAnsi="Arial" w:cs="Arial"/>
          <w:sz w:val="24"/>
          <w:szCs w:val="24"/>
        </w:rPr>
      </w:pPr>
      <w:r w:rsidRPr="001575E5">
        <w:rPr>
          <w:rFonts w:ascii="Arial" w:hAnsi="Arial" w:cs="Arial"/>
          <w:sz w:val="24"/>
          <w:szCs w:val="24"/>
          <w:u w:val="single"/>
        </w:rPr>
        <w:t>Das Sekretariat</w:t>
      </w:r>
      <w:r w:rsidRPr="001575E5">
        <w:rPr>
          <w:rFonts w:ascii="Arial" w:hAnsi="Arial" w:cs="Arial"/>
          <w:sz w:val="24"/>
          <w:szCs w:val="24"/>
        </w:rPr>
        <w:t xml:space="preserve"> macht darauf </w:t>
      </w:r>
      <w:r w:rsidR="00336231">
        <w:rPr>
          <w:rFonts w:ascii="Arial" w:hAnsi="Arial" w:cs="Arial"/>
          <w:sz w:val="24"/>
          <w:szCs w:val="24"/>
        </w:rPr>
        <w:t>a</w:t>
      </w:r>
      <w:r w:rsidRPr="001575E5">
        <w:rPr>
          <w:rFonts w:ascii="Arial" w:hAnsi="Arial" w:cs="Arial"/>
          <w:sz w:val="24"/>
          <w:szCs w:val="24"/>
        </w:rPr>
        <w:t>ufmerksam, dass ein Arbeitsplan vom Standard vorgesehen ist und somit eine wichtige Voraussetzung für eine erfolgreiche Validierung bedeutet. Der Arbeitsplan wurde auf der Grundlag</w:t>
      </w:r>
      <w:r w:rsidR="006B1E0E" w:rsidRPr="001575E5">
        <w:rPr>
          <w:rFonts w:ascii="Arial" w:hAnsi="Arial" w:cs="Arial"/>
          <w:sz w:val="24"/>
          <w:szCs w:val="24"/>
        </w:rPr>
        <w:t xml:space="preserve">e von vier Faktoren erarbeitet: Anforderungen für die Validierung, D-EITI Kommunikationsstrategie, D-EITI Open-Data-Konzept und der Strategiediskussion in der MSG. Das Grundgerüst </w:t>
      </w:r>
      <w:r w:rsidR="00336231" w:rsidRPr="001575E5">
        <w:rPr>
          <w:rFonts w:ascii="Arial" w:hAnsi="Arial" w:cs="Arial"/>
          <w:sz w:val="24"/>
          <w:szCs w:val="24"/>
        </w:rPr>
        <w:t>bi</w:t>
      </w:r>
      <w:r w:rsidR="00336231">
        <w:rPr>
          <w:rFonts w:ascii="Arial" w:hAnsi="Arial" w:cs="Arial"/>
          <w:sz w:val="24"/>
          <w:szCs w:val="24"/>
        </w:rPr>
        <w:t>lden</w:t>
      </w:r>
      <w:r w:rsidR="00336231" w:rsidRPr="001575E5">
        <w:rPr>
          <w:rFonts w:ascii="Arial" w:hAnsi="Arial" w:cs="Arial"/>
          <w:sz w:val="24"/>
          <w:szCs w:val="24"/>
        </w:rPr>
        <w:t xml:space="preserve"> </w:t>
      </w:r>
      <w:r w:rsidR="006B1E0E" w:rsidRPr="001575E5">
        <w:rPr>
          <w:rFonts w:ascii="Arial" w:hAnsi="Arial" w:cs="Arial"/>
          <w:sz w:val="24"/>
          <w:szCs w:val="24"/>
        </w:rPr>
        <w:t xml:space="preserve">die 7 Ziele von D-EITI, die 2014 von der MSG beschlossen wurden. </w:t>
      </w:r>
      <w:r w:rsidR="00336231">
        <w:rPr>
          <w:rFonts w:ascii="Arial" w:hAnsi="Arial" w:cs="Arial"/>
          <w:sz w:val="24"/>
          <w:szCs w:val="24"/>
        </w:rPr>
        <w:t>Die</w:t>
      </w:r>
      <w:r w:rsidR="006B1E0E" w:rsidRPr="001575E5">
        <w:rPr>
          <w:rFonts w:ascii="Arial" w:hAnsi="Arial" w:cs="Arial"/>
          <w:sz w:val="24"/>
          <w:szCs w:val="24"/>
        </w:rPr>
        <w:t xml:space="preserve"> Ziele </w:t>
      </w:r>
      <w:r w:rsidR="00336231">
        <w:rPr>
          <w:rFonts w:ascii="Arial" w:hAnsi="Arial" w:cs="Arial"/>
          <w:sz w:val="24"/>
          <w:szCs w:val="24"/>
        </w:rPr>
        <w:t xml:space="preserve">werden im Arbeitsplan in </w:t>
      </w:r>
      <w:r w:rsidR="006B1E0E" w:rsidRPr="001575E5">
        <w:rPr>
          <w:rFonts w:ascii="Arial" w:hAnsi="Arial" w:cs="Arial"/>
          <w:sz w:val="24"/>
          <w:szCs w:val="24"/>
        </w:rPr>
        <w:t xml:space="preserve">Teilziele </w:t>
      </w:r>
      <w:r w:rsidR="00336231">
        <w:rPr>
          <w:rFonts w:ascii="Arial" w:hAnsi="Arial" w:cs="Arial"/>
          <w:sz w:val="24"/>
          <w:szCs w:val="24"/>
        </w:rPr>
        <w:t>unterteilt</w:t>
      </w:r>
      <w:r w:rsidR="006B1E0E" w:rsidRPr="001575E5">
        <w:rPr>
          <w:rFonts w:ascii="Arial" w:hAnsi="Arial" w:cs="Arial"/>
          <w:sz w:val="24"/>
          <w:szCs w:val="24"/>
        </w:rPr>
        <w:t xml:space="preserve">, </w:t>
      </w:r>
      <w:r w:rsidR="00A570FA" w:rsidRPr="001575E5">
        <w:rPr>
          <w:rFonts w:ascii="Arial" w:hAnsi="Arial" w:cs="Arial"/>
          <w:sz w:val="24"/>
          <w:szCs w:val="24"/>
        </w:rPr>
        <w:t>denen</w:t>
      </w:r>
      <w:r w:rsidR="006B1E0E" w:rsidRPr="001575E5">
        <w:rPr>
          <w:rFonts w:ascii="Arial" w:hAnsi="Arial" w:cs="Arial"/>
          <w:sz w:val="24"/>
          <w:szCs w:val="24"/>
        </w:rPr>
        <w:t xml:space="preserve"> die</w:t>
      </w:r>
      <w:r w:rsidR="00A570FA" w:rsidRPr="001575E5">
        <w:rPr>
          <w:rFonts w:ascii="Arial" w:hAnsi="Arial" w:cs="Arial"/>
          <w:sz w:val="24"/>
          <w:szCs w:val="24"/>
        </w:rPr>
        <w:t xml:space="preserve"> Aktivitäten und Indikatoren zugeordnet</w:t>
      </w:r>
      <w:r w:rsidR="009E68A7" w:rsidRPr="001575E5">
        <w:rPr>
          <w:rFonts w:ascii="Arial" w:hAnsi="Arial" w:cs="Arial"/>
          <w:sz w:val="24"/>
          <w:szCs w:val="24"/>
        </w:rPr>
        <w:t xml:space="preserve"> </w:t>
      </w:r>
      <w:r w:rsidR="00F668C7" w:rsidRPr="001575E5">
        <w:rPr>
          <w:rFonts w:ascii="Arial" w:hAnsi="Arial" w:cs="Arial"/>
          <w:sz w:val="24"/>
          <w:szCs w:val="24"/>
        </w:rPr>
        <w:t>sind</w:t>
      </w:r>
      <w:r w:rsidR="00A570FA" w:rsidRPr="001575E5">
        <w:rPr>
          <w:rFonts w:ascii="Arial" w:hAnsi="Arial" w:cs="Arial"/>
          <w:sz w:val="24"/>
          <w:szCs w:val="24"/>
        </w:rPr>
        <w:t xml:space="preserve">. </w:t>
      </w:r>
      <w:r w:rsidR="006B1E0E" w:rsidRPr="001575E5">
        <w:rPr>
          <w:rFonts w:ascii="Arial" w:hAnsi="Arial" w:cs="Arial"/>
          <w:sz w:val="24"/>
          <w:szCs w:val="24"/>
        </w:rPr>
        <w:t xml:space="preserve">Die Zeile </w:t>
      </w:r>
      <w:r w:rsidR="00A570FA" w:rsidRPr="001575E5">
        <w:rPr>
          <w:rFonts w:ascii="Arial" w:hAnsi="Arial" w:cs="Arial"/>
          <w:sz w:val="24"/>
          <w:szCs w:val="24"/>
        </w:rPr>
        <w:t xml:space="preserve">„Einschätzung zur Zielerreichung“ wird </w:t>
      </w:r>
      <w:r w:rsidR="006B1E0E" w:rsidRPr="001575E5">
        <w:rPr>
          <w:rFonts w:ascii="Arial" w:hAnsi="Arial" w:cs="Arial"/>
          <w:sz w:val="24"/>
          <w:szCs w:val="24"/>
        </w:rPr>
        <w:t xml:space="preserve">vom </w:t>
      </w:r>
      <w:r w:rsidR="00A570FA" w:rsidRPr="001575E5">
        <w:rPr>
          <w:rFonts w:ascii="Arial" w:hAnsi="Arial" w:cs="Arial"/>
          <w:sz w:val="24"/>
          <w:szCs w:val="24"/>
        </w:rPr>
        <w:t xml:space="preserve">Standard </w:t>
      </w:r>
      <w:r w:rsidR="006B1E0E" w:rsidRPr="001575E5">
        <w:rPr>
          <w:rFonts w:ascii="Arial" w:hAnsi="Arial" w:cs="Arial"/>
          <w:sz w:val="24"/>
          <w:szCs w:val="24"/>
        </w:rPr>
        <w:t xml:space="preserve">nicht </w:t>
      </w:r>
      <w:r w:rsidR="00A570FA" w:rsidRPr="001575E5">
        <w:rPr>
          <w:rFonts w:ascii="Arial" w:hAnsi="Arial" w:cs="Arial"/>
          <w:sz w:val="24"/>
          <w:szCs w:val="24"/>
        </w:rPr>
        <w:t xml:space="preserve">vorgesehen, </w:t>
      </w:r>
      <w:r w:rsidR="00D84590" w:rsidRPr="001575E5">
        <w:rPr>
          <w:rFonts w:ascii="Arial" w:hAnsi="Arial" w:cs="Arial"/>
          <w:sz w:val="24"/>
          <w:szCs w:val="24"/>
        </w:rPr>
        <w:t>ermöglicht der MSG</w:t>
      </w:r>
      <w:r w:rsidR="00BD39C2">
        <w:rPr>
          <w:rFonts w:ascii="Arial" w:hAnsi="Arial" w:cs="Arial"/>
          <w:sz w:val="24"/>
          <w:szCs w:val="24"/>
        </w:rPr>
        <w:t xml:space="preserve"> aber</w:t>
      </w:r>
      <w:r w:rsidR="00EB59C3">
        <w:rPr>
          <w:rFonts w:ascii="Arial" w:hAnsi="Arial" w:cs="Arial"/>
          <w:sz w:val="24"/>
          <w:szCs w:val="24"/>
        </w:rPr>
        <w:t xml:space="preserve"> </w:t>
      </w:r>
      <w:r w:rsidR="00D469CC" w:rsidRPr="001575E5">
        <w:rPr>
          <w:rFonts w:ascii="Arial" w:hAnsi="Arial" w:cs="Arial"/>
          <w:sz w:val="24"/>
          <w:szCs w:val="24"/>
        </w:rPr>
        <w:t xml:space="preserve">sich regelmäßig über </w:t>
      </w:r>
      <w:r w:rsidR="00D84590" w:rsidRPr="001575E5">
        <w:rPr>
          <w:rFonts w:ascii="Arial" w:hAnsi="Arial" w:cs="Arial"/>
          <w:sz w:val="24"/>
          <w:szCs w:val="24"/>
        </w:rPr>
        <w:t xml:space="preserve">den </w:t>
      </w:r>
      <w:r w:rsidR="00D469CC" w:rsidRPr="001575E5">
        <w:rPr>
          <w:rFonts w:ascii="Arial" w:hAnsi="Arial" w:cs="Arial"/>
          <w:sz w:val="24"/>
          <w:szCs w:val="24"/>
        </w:rPr>
        <w:t>Stand der Zielerreichung auszutauschen</w:t>
      </w:r>
      <w:r w:rsidR="00BD39C2">
        <w:rPr>
          <w:rFonts w:ascii="Arial" w:hAnsi="Arial" w:cs="Arial"/>
          <w:sz w:val="24"/>
          <w:szCs w:val="24"/>
        </w:rPr>
        <w:t xml:space="preserve"> und </w:t>
      </w:r>
      <w:r w:rsidR="00BA5E1C">
        <w:rPr>
          <w:rFonts w:ascii="Arial" w:hAnsi="Arial" w:cs="Arial"/>
          <w:sz w:val="24"/>
          <w:szCs w:val="24"/>
        </w:rPr>
        <w:t xml:space="preserve">ggf. </w:t>
      </w:r>
      <w:r w:rsidR="00D469CC" w:rsidRPr="001575E5">
        <w:rPr>
          <w:rFonts w:ascii="Arial" w:hAnsi="Arial" w:cs="Arial"/>
          <w:sz w:val="24"/>
          <w:szCs w:val="24"/>
        </w:rPr>
        <w:t xml:space="preserve">den </w:t>
      </w:r>
      <w:r w:rsidR="00A570FA" w:rsidRPr="001575E5">
        <w:rPr>
          <w:rFonts w:ascii="Arial" w:hAnsi="Arial" w:cs="Arial"/>
          <w:sz w:val="24"/>
          <w:szCs w:val="24"/>
        </w:rPr>
        <w:t>Arbeitsplan</w:t>
      </w:r>
      <w:r w:rsidR="00D469CC" w:rsidRPr="001575E5">
        <w:rPr>
          <w:rFonts w:ascii="Arial" w:hAnsi="Arial" w:cs="Arial"/>
          <w:sz w:val="24"/>
          <w:szCs w:val="24"/>
        </w:rPr>
        <w:t xml:space="preserve"> </w:t>
      </w:r>
      <w:r w:rsidR="00BA5E1C">
        <w:rPr>
          <w:rFonts w:ascii="Arial" w:hAnsi="Arial" w:cs="Arial"/>
          <w:sz w:val="24"/>
          <w:szCs w:val="24"/>
        </w:rPr>
        <w:t>anzupassen. Damit leistet die MSG einen wichtigen Beitrag zur Erfüllung der Anforderung 7 des Standards.</w:t>
      </w:r>
      <w:r w:rsidR="00A570FA" w:rsidRPr="001575E5">
        <w:rPr>
          <w:rFonts w:ascii="Arial" w:hAnsi="Arial" w:cs="Arial"/>
          <w:sz w:val="24"/>
          <w:szCs w:val="24"/>
        </w:rPr>
        <w:t xml:space="preserve"> </w:t>
      </w:r>
    </w:p>
    <w:p w14:paraId="7E74E49C" w14:textId="495DA547" w:rsidR="00B32172" w:rsidRPr="003A7708" w:rsidRDefault="00A570FA" w:rsidP="00437BEE">
      <w:pPr>
        <w:spacing w:before="120" w:after="120" w:line="276" w:lineRule="auto"/>
        <w:jc w:val="both"/>
        <w:rPr>
          <w:rFonts w:ascii="Arial" w:hAnsi="Arial" w:cs="Arial"/>
          <w:sz w:val="24"/>
          <w:szCs w:val="24"/>
        </w:rPr>
      </w:pPr>
      <w:r w:rsidRPr="001575E5">
        <w:rPr>
          <w:rFonts w:ascii="Arial" w:hAnsi="Arial" w:cs="Arial"/>
          <w:b/>
          <w:sz w:val="24"/>
          <w:szCs w:val="24"/>
          <w:u w:val="single"/>
        </w:rPr>
        <w:t>Beschluss:</w:t>
      </w:r>
      <w:r w:rsidRPr="001575E5">
        <w:rPr>
          <w:rFonts w:ascii="Arial" w:hAnsi="Arial" w:cs="Arial"/>
          <w:sz w:val="24"/>
          <w:szCs w:val="24"/>
        </w:rPr>
        <w:t xml:space="preserve"> Der Arbeitsplan wird vom Sekretariat bis zum 07.12.2017 </w:t>
      </w:r>
      <w:r w:rsidR="00BA5E1C">
        <w:rPr>
          <w:rFonts w:ascii="Arial" w:hAnsi="Arial" w:cs="Arial"/>
          <w:sz w:val="24"/>
          <w:szCs w:val="24"/>
        </w:rPr>
        <w:t>[Nachrichtlich: wegen</w:t>
      </w:r>
      <w:r w:rsidR="00EB59C3">
        <w:rPr>
          <w:rFonts w:ascii="Arial" w:hAnsi="Arial" w:cs="Arial"/>
          <w:sz w:val="24"/>
          <w:szCs w:val="24"/>
        </w:rPr>
        <w:t xml:space="preserve"> </w:t>
      </w:r>
      <w:r w:rsidR="001575E5">
        <w:rPr>
          <w:rFonts w:ascii="Arial" w:hAnsi="Arial" w:cs="Arial"/>
          <w:sz w:val="24"/>
          <w:szCs w:val="24"/>
        </w:rPr>
        <w:t>Krankheit auf den 11.12.2017 verschoben</w:t>
      </w:r>
      <w:r w:rsidR="00BA5E1C">
        <w:rPr>
          <w:rFonts w:ascii="Arial" w:hAnsi="Arial" w:cs="Arial"/>
          <w:sz w:val="24"/>
          <w:szCs w:val="24"/>
        </w:rPr>
        <w:t>]</w:t>
      </w:r>
      <w:r w:rsidR="00B32172">
        <w:rPr>
          <w:rFonts w:ascii="Arial" w:hAnsi="Arial" w:cs="Arial"/>
          <w:sz w:val="24"/>
          <w:szCs w:val="24"/>
        </w:rPr>
        <w:t xml:space="preserve"> </w:t>
      </w:r>
      <w:r w:rsidRPr="001575E5">
        <w:rPr>
          <w:rFonts w:ascii="Arial" w:hAnsi="Arial" w:cs="Arial"/>
          <w:sz w:val="24"/>
          <w:szCs w:val="24"/>
        </w:rPr>
        <w:t xml:space="preserve">aktualisiert an </w:t>
      </w:r>
      <w:r w:rsidRPr="00FA6F76">
        <w:rPr>
          <w:rFonts w:ascii="Arial" w:hAnsi="Arial" w:cs="Arial"/>
          <w:sz w:val="24"/>
          <w:szCs w:val="24"/>
        </w:rPr>
        <w:t xml:space="preserve">die </w:t>
      </w:r>
      <w:r w:rsidR="00D84590">
        <w:rPr>
          <w:rFonts w:ascii="Arial" w:hAnsi="Arial" w:cs="Arial"/>
          <w:sz w:val="24"/>
          <w:szCs w:val="24"/>
        </w:rPr>
        <w:t>MSG versendet</w:t>
      </w:r>
      <w:r w:rsidRPr="00FA6F76">
        <w:rPr>
          <w:rFonts w:ascii="Arial" w:hAnsi="Arial" w:cs="Arial"/>
          <w:sz w:val="24"/>
          <w:szCs w:val="24"/>
        </w:rPr>
        <w:t xml:space="preserve">. </w:t>
      </w:r>
      <w:r w:rsidR="00B32172" w:rsidRPr="003A7708">
        <w:rPr>
          <w:rFonts w:ascii="Arial" w:hAnsi="Arial" w:cs="Arial"/>
          <w:sz w:val="24"/>
          <w:szCs w:val="24"/>
        </w:rPr>
        <w:t>Die MSG kommentiert den Arbeitsplan bis zum 12.1.2018, so das</w:t>
      </w:r>
      <w:r w:rsidR="00B32172">
        <w:rPr>
          <w:rFonts w:ascii="Arial" w:hAnsi="Arial" w:cs="Arial"/>
          <w:sz w:val="24"/>
          <w:szCs w:val="24"/>
        </w:rPr>
        <w:t xml:space="preserve">s </w:t>
      </w:r>
      <w:r w:rsidR="00B32172" w:rsidRPr="003A7708">
        <w:rPr>
          <w:rFonts w:ascii="Arial" w:hAnsi="Arial" w:cs="Arial"/>
          <w:sz w:val="24"/>
          <w:szCs w:val="24"/>
        </w:rPr>
        <w:t xml:space="preserve">der Arbeitsplan </w:t>
      </w:r>
      <w:r w:rsidR="00B32172">
        <w:rPr>
          <w:rFonts w:ascii="Arial" w:hAnsi="Arial" w:cs="Arial"/>
          <w:sz w:val="24"/>
          <w:szCs w:val="24"/>
        </w:rPr>
        <w:t xml:space="preserve">Ende Januar </w:t>
      </w:r>
      <w:r w:rsidR="00BA5E1C">
        <w:rPr>
          <w:rFonts w:ascii="Arial" w:hAnsi="Arial" w:cs="Arial"/>
          <w:sz w:val="24"/>
          <w:szCs w:val="24"/>
        </w:rPr>
        <w:t xml:space="preserve">im schriftlichen Umlaufverfahren </w:t>
      </w:r>
      <w:r w:rsidR="00B32172" w:rsidRPr="003A7708">
        <w:rPr>
          <w:rFonts w:ascii="Arial" w:hAnsi="Arial" w:cs="Arial"/>
          <w:sz w:val="24"/>
          <w:szCs w:val="24"/>
        </w:rPr>
        <w:t>beschlossen werden kann.</w:t>
      </w:r>
    </w:p>
    <w:p w14:paraId="02F84F8A" w14:textId="6ACD047E" w:rsidR="00A570FA" w:rsidRPr="00FA6F76" w:rsidRDefault="00A570FA" w:rsidP="00437BEE">
      <w:pPr>
        <w:spacing w:before="120" w:after="120" w:line="276" w:lineRule="auto"/>
        <w:jc w:val="both"/>
        <w:rPr>
          <w:rFonts w:ascii="Arial" w:hAnsi="Arial" w:cs="Arial"/>
          <w:sz w:val="24"/>
          <w:szCs w:val="24"/>
        </w:rPr>
      </w:pPr>
    </w:p>
    <w:p w14:paraId="0B651AA2" w14:textId="08A84F9D" w:rsidR="00AD1DD3" w:rsidRDefault="00AD1DD3" w:rsidP="00437BEE">
      <w:pPr>
        <w:tabs>
          <w:tab w:val="left" w:pos="1843"/>
        </w:tabs>
        <w:spacing w:before="120" w:after="120" w:line="276" w:lineRule="auto"/>
        <w:jc w:val="both"/>
        <w:rPr>
          <w:rFonts w:ascii="Arial" w:hAnsi="Arial" w:cs="Arial"/>
          <w:b/>
          <w:sz w:val="24"/>
          <w:szCs w:val="24"/>
          <w:u w:val="single"/>
        </w:rPr>
      </w:pPr>
    </w:p>
    <w:p w14:paraId="3C02E56B" w14:textId="77777777" w:rsidR="00074708" w:rsidRPr="00AD1DD3" w:rsidRDefault="00074708" w:rsidP="00437BEE">
      <w:pPr>
        <w:tabs>
          <w:tab w:val="left" w:pos="1843"/>
        </w:tabs>
        <w:spacing w:before="120" w:after="120" w:line="276" w:lineRule="auto"/>
        <w:jc w:val="both"/>
        <w:rPr>
          <w:rFonts w:ascii="Arial" w:hAnsi="Arial" w:cs="Arial"/>
          <w:b/>
          <w:sz w:val="24"/>
          <w:szCs w:val="24"/>
          <w:u w:val="single"/>
        </w:rPr>
      </w:pPr>
    </w:p>
    <w:p w14:paraId="078080A9" w14:textId="77777777" w:rsidR="00AD1DD3" w:rsidRDefault="00AD1DD3" w:rsidP="00437BEE">
      <w:pPr>
        <w:tabs>
          <w:tab w:val="left" w:pos="1843"/>
        </w:tabs>
        <w:spacing w:before="120" w:after="120" w:line="276" w:lineRule="auto"/>
        <w:ind w:left="1843" w:hanging="1843"/>
        <w:jc w:val="both"/>
        <w:rPr>
          <w:rFonts w:ascii="Arial" w:hAnsi="Arial" w:cs="Arial"/>
          <w:b/>
          <w:sz w:val="24"/>
          <w:szCs w:val="24"/>
          <w:u w:val="single"/>
        </w:rPr>
      </w:pPr>
      <w:r w:rsidRPr="007D662C">
        <w:rPr>
          <w:rFonts w:ascii="Arial" w:hAnsi="Arial" w:cs="Arial"/>
          <w:b/>
          <w:sz w:val="24"/>
          <w:szCs w:val="24"/>
          <w:u w:val="single"/>
        </w:rPr>
        <w:lastRenderedPageBreak/>
        <w:t>Top 5 – Nachtragsbericht</w:t>
      </w:r>
    </w:p>
    <w:p w14:paraId="5F806818" w14:textId="77777777" w:rsidR="00AD1DD3" w:rsidRPr="00F668C7" w:rsidRDefault="00AD1DD3" w:rsidP="00437BEE">
      <w:pPr>
        <w:tabs>
          <w:tab w:val="left" w:pos="1843"/>
        </w:tabs>
        <w:spacing w:before="120" w:after="120" w:line="276" w:lineRule="auto"/>
        <w:jc w:val="both"/>
        <w:rPr>
          <w:rFonts w:ascii="Arial" w:hAnsi="Arial" w:cs="Arial"/>
          <w:sz w:val="24"/>
          <w:szCs w:val="24"/>
        </w:rPr>
      </w:pPr>
      <w:r w:rsidRPr="0013607C">
        <w:rPr>
          <w:rFonts w:ascii="Arial" w:hAnsi="Arial" w:cs="Arial"/>
          <w:sz w:val="24"/>
          <w:szCs w:val="24"/>
          <w:u w:val="single"/>
        </w:rPr>
        <w:t>Die stellvertretende Vorsitzende</w:t>
      </w:r>
      <w:r w:rsidRPr="00F668C7">
        <w:rPr>
          <w:rFonts w:ascii="Arial" w:hAnsi="Arial" w:cs="Arial"/>
          <w:sz w:val="24"/>
          <w:szCs w:val="24"/>
        </w:rPr>
        <w:t xml:space="preserve"> bittet den Unabhängigen Verwalter </w:t>
      </w:r>
      <w:r>
        <w:rPr>
          <w:rFonts w:ascii="Arial" w:hAnsi="Arial" w:cs="Arial"/>
          <w:sz w:val="24"/>
          <w:szCs w:val="24"/>
        </w:rPr>
        <w:t xml:space="preserve">eine Erläuterung zum Stand des Zahlungsabgleichs zu geben. </w:t>
      </w:r>
    </w:p>
    <w:p w14:paraId="5C265AC7" w14:textId="016B5FC5" w:rsidR="00AD1DD3" w:rsidRDefault="00AD1DD3" w:rsidP="00437BEE">
      <w:pPr>
        <w:tabs>
          <w:tab w:val="left" w:pos="1843"/>
        </w:tabs>
        <w:spacing w:line="276" w:lineRule="auto"/>
        <w:jc w:val="both"/>
        <w:rPr>
          <w:rFonts w:ascii="Arial" w:hAnsi="Arial" w:cs="Arial"/>
          <w:sz w:val="24"/>
          <w:szCs w:val="24"/>
        </w:rPr>
      </w:pPr>
      <w:r w:rsidRPr="0013607C">
        <w:rPr>
          <w:rFonts w:ascii="Arial" w:hAnsi="Arial" w:cs="Arial"/>
          <w:sz w:val="24"/>
          <w:szCs w:val="24"/>
          <w:u w:val="single"/>
        </w:rPr>
        <w:t>Der Unabhängiger Verwalter</w:t>
      </w:r>
      <w:r w:rsidRPr="0013607C">
        <w:rPr>
          <w:rFonts w:ascii="Arial" w:hAnsi="Arial" w:cs="Arial"/>
          <w:sz w:val="24"/>
          <w:szCs w:val="24"/>
        </w:rPr>
        <w:t xml:space="preserve"> betont zu Beginn seiner Präsentation</w:t>
      </w:r>
      <w:r w:rsidRPr="006C590D">
        <w:rPr>
          <w:rFonts w:ascii="Arial" w:hAnsi="Arial" w:cs="Arial"/>
          <w:sz w:val="24"/>
          <w:szCs w:val="24"/>
        </w:rPr>
        <w:t xml:space="preserve">, dass alle verwendeten Informationen öffentlich zugänglich sind. </w:t>
      </w:r>
      <w:r>
        <w:rPr>
          <w:rFonts w:ascii="Arial" w:hAnsi="Arial" w:cs="Arial"/>
          <w:sz w:val="24"/>
          <w:szCs w:val="24"/>
        </w:rPr>
        <w:t xml:space="preserve">Nach aktuellem Stand wurden bisher </w:t>
      </w:r>
      <w:r w:rsidRPr="00FA6F76">
        <w:rPr>
          <w:rFonts w:ascii="Arial" w:hAnsi="Arial" w:cs="Arial"/>
          <w:sz w:val="24"/>
          <w:szCs w:val="24"/>
        </w:rPr>
        <w:t xml:space="preserve">16 Zahlungsberichte </w:t>
      </w:r>
      <w:r>
        <w:rPr>
          <w:rFonts w:ascii="Arial" w:hAnsi="Arial" w:cs="Arial"/>
          <w:sz w:val="24"/>
          <w:szCs w:val="24"/>
        </w:rPr>
        <w:t>veröffentlich, b</w:t>
      </w:r>
      <w:r w:rsidRPr="00FA6F76">
        <w:rPr>
          <w:rFonts w:ascii="Arial" w:hAnsi="Arial" w:cs="Arial"/>
          <w:sz w:val="24"/>
          <w:szCs w:val="24"/>
        </w:rPr>
        <w:t>is zum Ende des Jahres werden</w:t>
      </w:r>
      <w:r>
        <w:rPr>
          <w:rFonts w:ascii="Arial" w:hAnsi="Arial" w:cs="Arial"/>
          <w:sz w:val="24"/>
          <w:szCs w:val="24"/>
        </w:rPr>
        <w:t xml:space="preserve"> es</w:t>
      </w:r>
      <w:r w:rsidRPr="00FA6F76">
        <w:rPr>
          <w:rFonts w:ascii="Arial" w:hAnsi="Arial" w:cs="Arial"/>
          <w:sz w:val="24"/>
          <w:szCs w:val="24"/>
        </w:rPr>
        <w:t xml:space="preserve"> </w:t>
      </w:r>
      <w:r>
        <w:rPr>
          <w:rFonts w:ascii="Arial" w:hAnsi="Arial" w:cs="Arial"/>
          <w:sz w:val="24"/>
          <w:szCs w:val="24"/>
        </w:rPr>
        <w:t>aber voraussichtlich noch mehr</w:t>
      </w:r>
      <w:r w:rsidRPr="00FA6F76">
        <w:rPr>
          <w:rFonts w:ascii="Arial" w:hAnsi="Arial" w:cs="Arial"/>
          <w:sz w:val="24"/>
          <w:szCs w:val="24"/>
        </w:rPr>
        <w:t>.</w:t>
      </w:r>
      <w:r>
        <w:rPr>
          <w:rFonts w:ascii="Arial" w:hAnsi="Arial" w:cs="Arial"/>
          <w:sz w:val="24"/>
          <w:szCs w:val="24"/>
        </w:rPr>
        <w:t xml:space="preserve"> Insgesamt haben bisher zwei Unternehmensgruppen ihre Zahlungsberichte veröffentlicht, die sich aber bisher nicht D-EITI angeschlossen haben</w:t>
      </w:r>
      <w:r>
        <w:rPr>
          <w:rFonts w:ascii="Arial" w:hAnsi="Arial" w:cs="Arial"/>
          <w:sz w:val="24"/>
          <w:szCs w:val="24"/>
        </w:rPr>
        <w:t xml:space="preserve"> (Wacker Chemie AG und Südwestdeutsche Salzwerke)</w:t>
      </w:r>
      <w:r>
        <w:rPr>
          <w:rFonts w:ascii="Arial" w:hAnsi="Arial" w:cs="Arial"/>
          <w:sz w:val="24"/>
          <w:szCs w:val="24"/>
        </w:rPr>
        <w:t>.</w:t>
      </w:r>
    </w:p>
    <w:p w14:paraId="46755A03" w14:textId="77777777" w:rsidR="00AD1DD3" w:rsidRPr="00FA6F76" w:rsidRDefault="00AD1DD3" w:rsidP="00437BEE">
      <w:pPr>
        <w:tabs>
          <w:tab w:val="left" w:pos="1843"/>
        </w:tabs>
        <w:spacing w:line="276" w:lineRule="auto"/>
        <w:jc w:val="both"/>
        <w:rPr>
          <w:rFonts w:ascii="Arial" w:hAnsi="Arial" w:cs="Arial"/>
          <w:sz w:val="24"/>
          <w:szCs w:val="24"/>
        </w:rPr>
      </w:pPr>
      <w:r>
        <w:rPr>
          <w:rFonts w:ascii="Arial" w:hAnsi="Arial" w:cs="Arial"/>
          <w:sz w:val="24"/>
          <w:szCs w:val="24"/>
        </w:rPr>
        <w:t>Die Art und Weise wie die einzelnen Unternehmen ihren Zahlungen berichten ist sehr unterschiedlich. Ein Grund hierfür kann darin gesehen werden, dass es</w:t>
      </w:r>
      <w:r w:rsidRPr="00FA6F76">
        <w:rPr>
          <w:rFonts w:ascii="Arial" w:hAnsi="Arial" w:cs="Arial"/>
          <w:sz w:val="24"/>
          <w:szCs w:val="24"/>
        </w:rPr>
        <w:t xml:space="preserve"> kein </w:t>
      </w:r>
      <w:r>
        <w:rPr>
          <w:rFonts w:ascii="Arial" w:hAnsi="Arial" w:cs="Arial"/>
          <w:sz w:val="24"/>
          <w:szCs w:val="24"/>
        </w:rPr>
        <w:t xml:space="preserve">gesetzlich </w:t>
      </w:r>
      <w:r w:rsidRPr="00FA6F76">
        <w:rPr>
          <w:rFonts w:ascii="Arial" w:hAnsi="Arial" w:cs="Arial"/>
          <w:sz w:val="24"/>
          <w:szCs w:val="24"/>
        </w:rPr>
        <w:t xml:space="preserve">vorgegebenes Format und </w:t>
      </w:r>
      <w:r>
        <w:rPr>
          <w:rFonts w:ascii="Arial" w:hAnsi="Arial" w:cs="Arial"/>
          <w:sz w:val="24"/>
          <w:szCs w:val="24"/>
        </w:rPr>
        <w:t xml:space="preserve">auch noch </w:t>
      </w:r>
      <w:r w:rsidRPr="00FA6F76">
        <w:rPr>
          <w:rFonts w:ascii="Arial" w:hAnsi="Arial" w:cs="Arial"/>
          <w:sz w:val="24"/>
          <w:szCs w:val="24"/>
        </w:rPr>
        <w:t>keine eingeübte Praxis</w:t>
      </w:r>
      <w:r>
        <w:rPr>
          <w:rFonts w:ascii="Arial" w:hAnsi="Arial" w:cs="Arial"/>
          <w:sz w:val="24"/>
          <w:szCs w:val="24"/>
        </w:rPr>
        <w:t xml:space="preserve"> gibt, wie die Zahlungsberichte aufgebaut werden sollen. </w:t>
      </w:r>
    </w:p>
    <w:p w14:paraId="02B7CF96" w14:textId="77777777" w:rsidR="00AD1DD3" w:rsidRPr="00FA6F76" w:rsidRDefault="00AD1DD3" w:rsidP="00437BEE">
      <w:pPr>
        <w:tabs>
          <w:tab w:val="left" w:pos="1843"/>
        </w:tabs>
        <w:spacing w:line="276" w:lineRule="auto"/>
        <w:jc w:val="both"/>
        <w:rPr>
          <w:rFonts w:ascii="Arial" w:hAnsi="Arial" w:cs="Arial"/>
          <w:sz w:val="24"/>
          <w:szCs w:val="24"/>
        </w:rPr>
      </w:pPr>
      <w:r w:rsidRPr="0013607C">
        <w:rPr>
          <w:rFonts w:ascii="Arial" w:hAnsi="Arial" w:cs="Arial"/>
          <w:sz w:val="24"/>
          <w:szCs w:val="24"/>
          <w:u w:val="single"/>
        </w:rPr>
        <w:t>Die MSG</w:t>
      </w:r>
      <w:r>
        <w:rPr>
          <w:rFonts w:ascii="Arial" w:hAnsi="Arial" w:cs="Arial"/>
          <w:sz w:val="24"/>
          <w:szCs w:val="24"/>
        </w:rPr>
        <w:t xml:space="preserve"> fragt, ob die Zahlungsberichte prüfungspflichtig sind. Der Unabhängiger Verwalter verneint, betont aber, dass </w:t>
      </w:r>
      <w:r w:rsidRPr="00FA6F76">
        <w:rPr>
          <w:rFonts w:ascii="Arial" w:hAnsi="Arial" w:cs="Arial"/>
          <w:sz w:val="24"/>
          <w:szCs w:val="24"/>
        </w:rPr>
        <w:t>Unternehmen</w:t>
      </w:r>
      <w:r>
        <w:rPr>
          <w:rFonts w:ascii="Arial" w:hAnsi="Arial" w:cs="Arial"/>
          <w:sz w:val="24"/>
          <w:szCs w:val="24"/>
        </w:rPr>
        <w:t xml:space="preserve"> häufig</w:t>
      </w:r>
      <w:r w:rsidRPr="00FA6F76">
        <w:rPr>
          <w:rFonts w:ascii="Arial" w:hAnsi="Arial" w:cs="Arial"/>
          <w:sz w:val="24"/>
          <w:szCs w:val="24"/>
        </w:rPr>
        <w:t xml:space="preserve"> ein Interesse daran </w:t>
      </w:r>
      <w:r>
        <w:rPr>
          <w:rFonts w:ascii="Arial" w:hAnsi="Arial" w:cs="Arial"/>
          <w:sz w:val="24"/>
          <w:szCs w:val="24"/>
        </w:rPr>
        <w:t xml:space="preserve">hätten, </w:t>
      </w:r>
      <w:r w:rsidRPr="00FA6F76">
        <w:rPr>
          <w:rFonts w:ascii="Arial" w:hAnsi="Arial" w:cs="Arial"/>
          <w:sz w:val="24"/>
          <w:szCs w:val="24"/>
        </w:rPr>
        <w:t xml:space="preserve">ihre Zahlungsberichte durch Wirtschaftsprüfer </w:t>
      </w:r>
      <w:r>
        <w:rPr>
          <w:rFonts w:ascii="Arial" w:hAnsi="Arial" w:cs="Arial"/>
          <w:sz w:val="24"/>
          <w:szCs w:val="24"/>
        </w:rPr>
        <w:t>über</w:t>
      </w:r>
      <w:r w:rsidRPr="00FA6F76">
        <w:rPr>
          <w:rFonts w:ascii="Arial" w:hAnsi="Arial" w:cs="Arial"/>
          <w:sz w:val="24"/>
          <w:szCs w:val="24"/>
        </w:rPr>
        <w:t xml:space="preserve">prüfen zu lassen, </w:t>
      </w:r>
      <w:r>
        <w:rPr>
          <w:rFonts w:ascii="Arial" w:hAnsi="Arial" w:cs="Arial"/>
          <w:sz w:val="24"/>
          <w:szCs w:val="24"/>
        </w:rPr>
        <w:t>weil sie es auch nach außen hin als Governance-Instrument nutzten und sicher gehen wollen, dass die Angaben richtig sind</w:t>
      </w:r>
      <w:r w:rsidRPr="00FA6F76">
        <w:rPr>
          <w:rFonts w:ascii="Arial" w:hAnsi="Arial" w:cs="Arial"/>
          <w:sz w:val="24"/>
          <w:szCs w:val="24"/>
        </w:rPr>
        <w:t>. Die Frage der Prüfungspflicht steht auf der Agenda der Europäischen Union</w:t>
      </w:r>
      <w:r>
        <w:rPr>
          <w:rFonts w:ascii="Arial" w:hAnsi="Arial" w:cs="Arial"/>
          <w:sz w:val="24"/>
          <w:szCs w:val="24"/>
        </w:rPr>
        <w:t xml:space="preserve"> für 2018. </w:t>
      </w:r>
    </w:p>
    <w:p w14:paraId="60A3671C" w14:textId="2282E417" w:rsidR="00AD1DD3" w:rsidRDefault="00AD1DD3" w:rsidP="00437BEE">
      <w:pPr>
        <w:tabs>
          <w:tab w:val="left" w:pos="1843"/>
        </w:tabs>
        <w:spacing w:line="276" w:lineRule="auto"/>
        <w:jc w:val="both"/>
        <w:rPr>
          <w:rFonts w:ascii="Arial" w:hAnsi="Arial" w:cs="Arial"/>
          <w:sz w:val="24"/>
          <w:szCs w:val="24"/>
        </w:rPr>
      </w:pPr>
      <w:r>
        <w:rPr>
          <w:rFonts w:ascii="Arial" w:hAnsi="Arial" w:cs="Arial"/>
          <w:sz w:val="24"/>
          <w:szCs w:val="24"/>
        </w:rPr>
        <w:t>Der Unabhängige Verwalter weist des Weiteren darauf hin, dass es im Fall von steuerlichen Organschaftsverhältnissen nicht zwingend zu der Veröffentlichung von Steuerzahlungen kommen muss. Diese Thematik wurde bereits in früheren MSG-Sitzungen inhaltlich vorgestellt und ist durch die bisher veröffentlichten Zahlungsberichte bestätigt worden. Sollte in Konzernstrukturen die Organträgerin nicht überwiegend in der Rohstoffgewinnung tätig sein</w:t>
      </w:r>
      <w:r w:rsidR="001029DF">
        <w:rPr>
          <w:rFonts w:ascii="Arial" w:hAnsi="Arial" w:cs="Arial"/>
          <w:sz w:val="24"/>
          <w:szCs w:val="24"/>
        </w:rPr>
        <w:t>,</w:t>
      </w:r>
      <w:r>
        <w:rPr>
          <w:rFonts w:ascii="Arial" w:hAnsi="Arial" w:cs="Arial"/>
          <w:sz w:val="24"/>
          <w:szCs w:val="24"/>
        </w:rPr>
        <w:t xml:space="preserve"> kann auf eine Angabe der gezahlten Steuern verzichtet werden. Dies wird auch in verschiedenen Fällen umgesetzt, so dass in diesen Fällen der Zahlungsbericht keine Steuerzahlungen ausweist.</w:t>
      </w:r>
    </w:p>
    <w:p w14:paraId="77B79129" w14:textId="54401E56" w:rsidR="00AD1DD3" w:rsidRDefault="00AD1DD3" w:rsidP="00437BEE">
      <w:pPr>
        <w:tabs>
          <w:tab w:val="left" w:pos="1843"/>
        </w:tabs>
        <w:spacing w:line="276" w:lineRule="auto"/>
        <w:jc w:val="both"/>
        <w:rPr>
          <w:rFonts w:ascii="Arial" w:hAnsi="Arial" w:cs="Arial"/>
          <w:sz w:val="24"/>
          <w:szCs w:val="24"/>
        </w:rPr>
      </w:pPr>
      <w:r>
        <w:rPr>
          <w:rFonts w:ascii="Arial" w:hAnsi="Arial" w:cs="Arial"/>
          <w:sz w:val="24"/>
          <w:szCs w:val="24"/>
        </w:rPr>
        <w:t>Zahlungsströme die unter BilRUG berichtet wurden, aber im Rahmen des ersten D-EITI-Berichts nicht zum Kreis der zu berichtenden Zahlungsströme gehörten</w:t>
      </w:r>
      <w:r w:rsidR="009D4472">
        <w:rPr>
          <w:rFonts w:ascii="Arial" w:hAnsi="Arial" w:cs="Arial"/>
          <w:sz w:val="24"/>
          <w:szCs w:val="24"/>
        </w:rPr>
        <w:t>, sind</w:t>
      </w:r>
      <w:r>
        <w:rPr>
          <w:rFonts w:ascii="Arial" w:hAnsi="Arial" w:cs="Arial"/>
          <w:sz w:val="24"/>
          <w:szCs w:val="24"/>
        </w:rPr>
        <w:t>:</w:t>
      </w:r>
    </w:p>
    <w:p w14:paraId="5848C9A1" w14:textId="77777777" w:rsidR="00AD1DD3" w:rsidRPr="00446070" w:rsidRDefault="00AD1DD3" w:rsidP="00437BEE">
      <w:pPr>
        <w:pStyle w:val="Listenabsatz"/>
        <w:numPr>
          <w:ilvl w:val="0"/>
          <w:numId w:val="12"/>
        </w:numPr>
        <w:tabs>
          <w:tab w:val="left" w:pos="1843"/>
        </w:tabs>
        <w:spacing w:line="276" w:lineRule="auto"/>
        <w:jc w:val="both"/>
        <w:rPr>
          <w:rFonts w:ascii="Arial" w:hAnsi="Arial" w:cs="Arial"/>
        </w:rPr>
      </w:pPr>
      <w:r w:rsidRPr="00446070">
        <w:rPr>
          <w:rFonts w:ascii="Arial" w:hAnsi="Arial" w:cs="Arial"/>
        </w:rPr>
        <w:t>Wasserentnahmeentgelte</w:t>
      </w:r>
    </w:p>
    <w:p w14:paraId="7B6C0984" w14:textId="77777777" w:rsidR="00AD1DD3" w:rsidRPr="00446070" w:rsidRDefault="00AD1DD3" w:rsidP="00437BEE">
      <w:pPr>
        <w:pStyle w:val="Listenabsatz"/>
        <w:numPr>
          <w:ilvl w:val="0"/>
          <w:numId w:val="12"/>
        </w:numPr>
        <w:tabs>
          <w:tab w:val="left" w:pos="1843"/>
        </w:tabs>
        <w:spacing w:line="276" w:lineRule="auto"/>
        <w:jc w:val="both"/>
        <w:rPr>
          <w:rFonts w:ascii="Arial" w:hAnsi="Arial" w:cs="Arial"/>
        </w:rPr>
      </w:pPr>
      <w:r w:rsidRPr="00446070">
        <w:rPr>
          <w:rFonts w:ascii="Arial" w:hAnsi="Arial" w:cs="Arial"/>
        </w:rPr>
        <w:t xml:space="preserve">Zahlungen zur Verbesserung der Infrastruktur </w:t>
      </w:r>
    </w:p>
    <w:p w14:paraId="7AB5F999" w14:textId="2764C6BB" w:rsidR="00AD1DD3" w:rsidRPr="00FA6F76" w:rsidRDefault="00AD1DD3" w:rsidP="00437BEE">
      <w:pPr>
        <w:tabs>
          <w:tab w:val="left" w:pos="1843"/>
        </w:tabs>
        <w:spacing w:line="276" w:lineRule="auto"/>
        <w:jc w:val="both"/>
        <w:rPr>
          <w:rFonts w:ascii="Arial" w:hAnsi="Arial" w:cs="Arial"/>
          <w:sz w:val="24"/>
          <w:szCs w:val="24"/>
        </w:rPr>
      </w:pPr>
      <w:r>
        <w:rPr>
          <w:rFonts w:ascii="Arial" w:hAnsi="Arial" w:cs="Arial"/>
          <w:sz w:val="24"/>
          <w:szCs w:val="24"/>
        </w:rPr>
        <w:t xml:space="preserve">Infrastrukturzahlungen werden auch im Rahmen des EITI-Standards </w:t>
      </w:r>
      <w:r w:rsidR="000E7B1B">
        <w:rPr>
          <w:rFonts w:ascii="Arial" w:hAnsi="Arial" w:cs="Arial"/>
          <w:sz w:val="24"/>
          <w:szCs w:val="24"/>
        </w:rPr>
        <w:t>gefordert (Anforderung 4.3)</w:t>
      </w:r>
      <w:r>
        <w:rPr>
          <w:rFonts w:ascii="Arial" w:hAnsi="Arial" w:cs="Arial"/>
          <w:sz w:val="24"/>
          <w:szCs w:val="24"/>
        </w:rPr>
        <w:t xml:space="preserve">. </w:t>
      </w:r>
      <w:r w:rsidRPr="0013607C">
        <w:rPr>
          <w:rFonts w:ascii="Arial" w:hAnsi="Arial" w:cs="Arial"/>
          <w:sz w:val="24"/>
          <w:szCs w:val="24"/>
          <w:u w:val="single"/>
        </w:rPr>
        <w:t>Die Zivilgesellschaft</w:t>
      </w:r>
      <w:r>
        <w:rPr>
          <w:rFonts w:ascii="Arial" w:hAnsi="Arial" w:cs="Arial"/>
          <w:sz w:val="24"/>
          <w:szCs w:val="24"/>
        </w:rPr>
        <w:t xml:space="preserve"> fragt nach, was sich konkret hinter dem unter BilRUG berichteten „Zahlungen zur Verbesserung der Infrastruktur“ verbirgt. Der Unabhängiger Verwalter erklärt, dass man hier nur spekulieren könne, da aus den Zahlungsberichten keine genauen Informationen zu den Infrastrukturzahlungen hervorgehen.</w:t>
      </w:r>
    </w:p>
    <w:p w14:paraId="418F33A2" w14:textId="0051038C" w:rsidR="00AD1DD3" w:rsidRPr="00AD1DD3" w:rsidRDefault="00AD1DD3" w:rsidP="00437BEE">
      <w:pPr>
        <w:tabs>
          <w:tab w:val="left" w:pos="1843"/>
        </w:tabs>
        <w:spacing w:line="276" w:lineRule="auto"/>
        <w:jc w:val="both"/>
        <w:rPr>
          <w:rFonts w:ascii="Arial" w:hAnsi="Arial" w:cs="Arial"/>
          <w:sz w:val="24"/>
          <w:szCs w:val="24"/>
        </w:rPr>
      </w:pPr>
      <w:r w:rsidRPr="0013607C">
        <w:rPr>
          <w:rFonts w:ascii="Arial" w:hAnsi="Arial" w:cs="Arial"/>
          <w:sz w:val="24"/>
          <w:szCs w:val="24"/>
          <w:u w:val="single"/>
        </w:rPr>
        <w:t>Die Zivilgesellschaft</w:t>
      </w:r>
      <w:r w:rsidRPr="00FA6F76">
        <w:rPr>
          <w:rFonts w:ascii="Arial" w:hAnsi="Arial" w:cs="Arial"/>
          <w:sz w:val="24"/>
          <w:szCs w:val="24"/>
        </w:rPr>
        <w:t xml:space="preserve"> schlägt vor das Thema Wasserentnahmeentgelte neu aufzugreifen. Durch BilRUG habe die Thematik neue Relevanz bekommen. </w:t>
      </w:r>
    </w:p>
    <w:p w14:paraId="5A0C4D1D" w14:textId="77777777" w:rsidR="006662CD" w:rsidRDefault="006662CD" w:rsidP="00437BEE">
      <w:pPr>
        <w:tabs>
          <w:tab w:val="left" w:pos="1843"/>
        </w:tabs>
        <w:spacing w:before="120" w:after="120" w:line="276" w:lineRule="auto"/>
        <w:jc w:val="both"/>
        <w:rPr>
          <w:rFonts w:ascii="Arial" w:hAnsi="Arial" w:cs="Arial"/>
          <w:sz w:val="24"/>
          <w:szCs w:val="24"/>
          <w:u w:val="single"/>
        </w:rPr>
      </w:pPr>
    </w:p>
    <w:p w14:paraId="34C95FED" w14:textId="44B0AC7E" w:rsidR="00A570FA" w:rsidRPr="006662CD" w:rsidRDefault="00D51072" w:rsidP="00437BEE">
      <w:pPr>
        <w:tabs>
          <w:tab w:val="left" w:pos="1843"/>
        </w:tabs>
        <w:spacing w:before="120" w:after="120" w:line="276" w:lineRule="auto"/>
        <w:jc w:val="both"/>
        <w:rPr>
          <w:rFonts w:ascii="Arial" w:hAnsi="Arial" w:cs="Arial"/>
          <w:color w:val="FF0000"/>
          <w:sz w:val="24"/>
          <w:szCs w:val="24"/>
        </w:rPr>
      </w:pPr>
      <w:r w:rsidRPr="0013607C">
        <w:rPr>
          <w:rFonts w:ascii="Arial" w:hAnsi="Arial" w:cs="Arial"/>
          <w:sz w:val="24"/>
          <w:szCs w:val="24"/>
          <w:u w:val="single"/>
        </w:rPr>
        <w:t>Die stellvertretende Vorgesetzte</w:t>
      </w:r>
      <w:r>
        <w:rPr>
          <w:rFonts w:ascii="Arial" w:hAnsi="Arial" w:cs="Arial"/>
          <w:sz w:val="24"/>
          <w:szCs w:val="24"/>
        </w:rPr>
        <w:t xml:space="preserve"> bittet </w:t>
      </w:r>
      <w:r w:rsidRPr="0013607C">
        <w:rPr>
          <w:rFonts w:ascii="Arial" w:hAnsi="Arial" w:cs="Arial"/>
          <w:sz w:val="24"/>
          <w:szCs w:val="24"/>
          <w:u w:val="single"/>
        </w:rPr>
        <w:t>das Sekretariat</w:t>
      </w:r>
      <w:r>
        <w:rPr>
          <w:rFonts w:ascii="Arial" w:hAnsi="Arial" w:cs="Arial"/>
          <w:sz w:val="24"/>
          <w:szCs w:val="24"/>
        </w:rPr>
        <w:t xml:space="preserve"> eine kurze Erläuterung </w:t>
      </w:r>
      <w:r w:rsidR="00C938A5">
        <w:rPr>
          <w:rFonts w:ascii="Arial" w:hAnsi="Arial" w:cs="Arial"/>
          <w:sz w:val="24"/>
          <w:szCs w:val="24"/>
        </w:rPr>
        <w:t xml:space="preserve">zur Aktualisierung des Kontextberichts </w:t>
      </w:r>
      <w:r w:rsidRPr="00C938A5">
        <w:rPr>
          <w:rFonts w:ascii="Arial" w:hAnsi="Arial" w:cs="Arial"/>
          <w:sz w:val="24"/>
          <w:szCs w:val="24"/>
        </w:rPr>
        <w:t xml:space="preserve">zu geben. </w:t>
      </w:r>
      <w:r w:rsidR="006662CD">
        <w:rPr>
          <w:rFonts w:ascii="Arial" w:hAnsi="Arial" w:cs="Arial"/>
          <w:sz w:val="24"/>
          <w:szCs w:val="24"/>
          <w:u w:val="single"/>
        </w:rPr>
        <w:t>D</w:t>
      </w:r>
      <w:r w:rsidR="006662CD" w:rsidRPr="0013607C">
        <w:rPr>
          <w:rFonts w:ascii="Arial" w:hAnsi="Arial" w:cs="Arial"/>
          <w:sz w:val="24"/>
          <w:szCs w:val="24"/>
          <w:u w:val="single"/>
        </w:rPr>
        <w:t>as Sekretariat</w:t>
      </w:r>
      <w:r w:rsidR="006662CD">
        <w:rPr>
          <w:rFonts w:ascii="Arial" w:hAnsi="Arial" w:cs="Arial"/>
          <w:sz w:val="24"/>
          <w:szCs w:val="24"/>
        </w:rPr>
        <w:t xml:space="preserve"> erläutert, dass Zahlen aus </w:t>
      </w:r>
      <w:r w:rsidR="006662CD">
        <w:rPr>
          <w:rFonts w:ascii="Arial" w:hAnsi="Arial" w:cs="Arial"/>
          <w:sz w:val="24"/>
          <w:szCs w:val="24"/>
        </w:rPr>
        <w:lastRenderedPageBreak/>
        <w:t>dem ersten D-EITI-Bericht, die bisher nur für das Jahr 2015 vorlagen, aktuell mit den zuständigen Behörden aktualisiert werden (es handelt sich um Kap. 2, 5 und 7).</w:t>
      </w:r>
    </w:p>
    <w:p w14:paraId="23F81517" w14:textId="77777777" w:rsidR="00A570FA" w:rsidRPr="00FA6F76" w:rsidRDefault="00A570FA" w:rsidP="00437BEE">
      <w:pPr>
        <w:spacing w:before="120" w:after="120" w:line="276" w:lineRule="auto"/>
        <w:jc w:val="both"/>
        <w:rPr>
          <w:rFonts w:ascii="Arial" w:hAnsi="Arial" w:cs="Arial"/>
          <w:sz w:val="24"/>
          <w:szCs w:val="24"/>
        </w:rPr>
      </w:pPr>
    </w:p>
    <w:p w14:paraId="7F4DE2B3" w14:textId="74B21006" w:rsidR="00A570FA" w:rsidRPr="007D662C" w:rsidRDefault="00BD39C2" w:rsidP="00437BEE">
      <w:pPr>
        <w:spacing w:before="120" w:after="120" w:line="276" w:lineRule="auto"/>
        <w:jc w:val="both"/>
        <w:rPr>
          <w:rFonts w:ascii="Arial" w:hAnsi="Arial" w:cs="Arial"/>
          <w:b/>
          <w:sz w:val="24"/>
          <w:szCs w:val="24"/>
          <w:u w:val="single"/>
        </w:rPr>
      </w:pPr>
      <w:r>
        <w:rPr>
          <w:rFonts w:ascii="Arial" w:hAnsi="Arial" w:cs="Arial"/>
          <w:b/>
          <w:sz w:val="24"/>
          <w:szCs w:val="24"/>
          <w:u w:val="single"/>
        </w:rPr>
        <w:t>Top 6 -</w:t>
      </w:r>
      <w:r w:rsidR="00A570FA" w:rsidRPr="007D662C">
        <w:rPr>
          <w:rFonts w:ascii="Arial" w:hAnsi="Arial" w:cs="Arial"/>
          <w:b/>
          <w:sz w:val="24"/>
          <w:szCs w:val="24"/>
          <w:u w:val="single"/>
        </w:rPr>
        <w:t xml:space="preserve"> Sonstiges:</w:t>
      </w:r>
    </w:p>
    <w:p w14:paraId="75EDCA96" w14:textId="27EBEB00" w:rsidR="00A570FA" w:rsidRPr="0013607C" w:rsidRDefault="00D51072" w:rsidP="00437BEE">
      <w:pPr>
        <w:spacing w:before="120" w:after="120" w:line="276" w:lineRule="auto"/>
        <w:jc w:val="both"/>
        <w:rPr>
          <w:rFonts w:ascii="Arial" w:hAnsi="Arial" w:cs="Arial"/>
          <w:b/>
          <w:sz w:val="24"/>
          <w:szCs w:val="24"/>
        </w:rPr>
      </w:pPr>
      <w:r w:rsidRPr="0013607C">
        <w:rPr>
          <w:rFonts w:ascii="Arial" w:hAnsi="Arial" w:cs="Arial"/>
          <w:b/>
          <w:sz w:val="24"/>
          <w:szCs w:val="24"/>
        </w:rPr>
        <w:t>Norwegischer Mainstream</w:t>
      </w:r>
      <w:r w:rsidR="005F6431" w:rsidRPr="0013607C">
        <w:rPr>
          <w:rFonts w:ascii="Arial" w:hAnsi="Arial" w:cs="Arial"/>
          <w:b/>
          <w:sz w:val="24"/>
          <w:szCs w:val="24"/>
        </w:rPr>
        <w:t>ing</w:t>
      </w:r>
      <w:r w:rsidRPr="0013607C">
        <w:rPr>
          <w:rFonts w:ascii="Arial" w:hAnsi="Arial" w:cs="Arial"/>
          <w:b/>
          <w:sz w:val="24"/>
          <w:szCs w:val="24"/>
        </w:rPr>
        <w:t>-Antrag</w:t>
      </w:r>
    </w:p>
    <w:p w14:paraId="01F49662" w14:textId="316F3777" w:rsidR="00D51072" w:rsidRPr="00C13F0A" w:rsidRDefault="00D51072" w:rsidP="00437BEE">
      <w:pPr>
        <w:spacing w:before="120" w:after="120" w:line="276" w:lineRule="auto"/>
        <w:jc w:val="both"/>
        <w:rPr>
          <w:rFonts w:ascii="Arial" w:hAnsi="Arial" w:cs="Arial"/>
          <w:sz w:val="24"/>
          <w:szCs w:val="24"/>
        </w:rPr>
      </w:pPr>
      <w:r w:rsidRPr="0013607C">
        <w:rPr>
          <w:rFonts w:ascii="Arial" w:hAnsi="Arial" w:cs="Arial"/>
          <w:sz w:val="24"/>
          <w:szCs w:val="24"/>
          <w:u w:val="single"/>
        </w:rPr>
        <w:t>Die stellvertretende Vorsitzende</w:t>
      </w:r>
      <w:r w:rsidRPr="00C13F0A">
        <w:rPr>
          <w:rFonts w:ascii="Arial" w:hAnsi="Arial" w:cs="Arial"/>
          <w:sz w:val="24"/>
          <w:szCs w:val="24"/>
        </w:rPr>
        <w:t xml:space="preserve"> bittet </w:t>
      </w:r>
      <w:r w:rsidRPr="0013607C">
        <w:rPr>
          <w:rFonts w:ascii="Arial" w:hAnsi="Arial" w:cs="Arial"/>
          <w:sz w:val="24"/>
          <w:szCs w:val="24"/>
          <w:u w:val="single"/>
        </w:rPr>
        <w:t>die Regierung</w:t>
      </w:r>
      <w:r w:rsidRPr="00C13F0A">
        <w:rPr>
          <w:rFonts w:ascii="Arial" w:hAnsi="Arial" w:cs="Arial"/>
          <w:sz w:val="24"/>
          <w:szCs w:val="24"/>
        </w:rPr>
        <w:t xml:space="preserve"> um ein kurzes Statement zur </w:t>
      </w:r>
      <w:r w:rsidR="007407F2" w:rsidRPr="00C13F0A">
        <w:rPr>
          <w:rFonts w:ascii="Arial" w:hAnsi="Arial" w:cs="Arial"/>
          <w:sz w:val="24"/>
          <w:szCs w:val="24"/>
        </w:rPr>
        <w:t>Stellung</w:t>
      </w:r>
      <w:r w:rsidR="007407F2">
        <w:rPr>
          <w:rFonts w:ascii="Arial" w:hAnsi="Arial" w:cs="Arial"/>
          <w:sz w:val="24"/>
          <w:szCs w:val="24"/>
        </w:rPr>
        <w:t>nahme</w:t>
      </w:r>
      <w:r w:rsidRPr="00C13F0A">
        <w:rPr>
          <w:rFonts w:ascii="Arial" w:hAnsi="Arial" w:cs="Arial"/>
          <w:sz w:val="24"/>
          <w:szCs w:val="24"/>
        </w:rPr>
        <w:t xml:space="preserve"> der Bundesregierung </w:t>
      </w:r>
      <w:r w:rsidR="00AD1DD3">
        <w:rPr>
          <w:rFonts w:ascii="Arial" w:hAnsi="Arial" w:cs="Arial"/>
          <w:sz w:val="24"/>
          <w:szCs w:val="24"/>
        </w:rPr>
        <w:t>zum norwegischen Mainstreaming-</w:t>
      </w:r>
      <w:r w:rsidRPr="00C13F0A">
        <w:rPr>
          <w:rFonts w:ascii="Arial" w:hAnsi="Arial" w:cs="Arial"/>
          <w:sz w:val="24"/>
          <w:szCs w:val="24"/>
        </w:rPr>
        <w:t>Antrag</w:t>
      </w:r>
      <w:r w:rsidR="007407F2">
        <w:rPr>
          <w:rFonts w:ascii="Arial" w:hAnsi="Arial" w:cs="Arial"/>
          <w:sz w:val="24"/>
          <w:szCs w:val="24"/>
        </w:rPr>
        <w:t xml:space="preserve"> </w:t>
      </w:r>
    </w:p>
    <w:p w14:paraId="3E81D0EE" w14:textId="0432B490" w:rsidR="00A570FA" w:rsidRPr="00FA6F76" w:rsidRDefault="00D51072" w:rsidP="00437BEE">
      <w:pPr>
        <w:spacing w:before="120" w:after="120" w:line="276" w:lineRule="auto"/>
        <w:jc w:val="both"/>
        <w:rPr>
          <w:rFonts w:ascii="Arial" w:hAnsi="Arial" w:cs="Arial"/>
          <w:sz w:val="24"/>
          <w:szCs w:val="24"/>
        </w:rPr>
      </w:pPr>
      <w:r w:rsidRPr="0013607C">
        <w:rPr>
          <w:rFonts w:ascii="Arial" w:hAnsi="Arial" w:cs="Arial"/>
          <w:sz w:val="24"/>
          <w:szCs w:val="24"/>
          <w:u w:val="single"/>
        </w:rPr>
        <w:t>Die Regierung</w:t>
      </w:r>
      <w:r>
        <w:rPr>
          <w:rFonts w:ascii="Arial" w:hAnsi="Arial" w:cs="Arial"/>
          <w:sz w:val="24"/>
          <w:szCs w:val="24"/>
        </w:rPr>
        <w:t xml:space="preserve"> </w:t>
      </w:r>
      <w:r w:rsidR="007407F2">
        <w:rPr>
          <w:rFonts w:ascii="Arial" w:hAnsi="Arial" w:cs="Arial"/>
          <w:sz w:val="24"/>
          <w:szCs w:val="24"/>
        </w:rPr>
        <w:t>berichtet</w:t>
      </w:r>
      <w:r>
        <w:rPr>
          <w:rFonts w:ascii="Arial" w:hAnsi="Arial" w:cs="Arial"/>
          <w:sz w:val="24"/>
          <w:szCs w:val="24"/>
        </w:rPr>
        <w:t>, dass a</w:t>
      </w:r>
      <w:r w:rsidR="00A570FA" w:rsidRPr="00FA6F76">
        <w:rPr>
          <w:rFonts w:ascii="Arial" w:hAnsi="Arial" w:cs="Arial"/>
          <w:sz w:val="24"/>
          <w:szCs w:val="24"/>
        </w:rPr>
        <w:t xml:space="preserve">uf dem Board-Meeting in Manila </w:t>
      </w:r>
      <w:r w:rsidR="00AD1DD3">
        <w:rPr>
          <w:rFonts w:ascii="Arial" w:hAnsi="Arial" w:cs="Arial"/>
          <w:sz w:val="24"/>
          <w:szCs w:val="24"/>
        </w:rPr>
        <w:t>(</w:t>
      </w:r>
      <w:r w:rsidR="00A570FA" w:rsidRPr="00FA6F76">
        <w:rPr>
          <w:rFonts w:ascii="Arial" w:hAnsi="Arial" w:cs="Arial"/>
          <w:sz w:val="24"/>
          <w:szCs w:val="24"/>
        </w:rPr>
        <w:t>Ende Oktober</w:t>
      </w:r>
      <w:r w:rsidR="00AD1DD3">
        <w:rPr>
          <w:rFonts w:ascii="Arial" w:hAnsi="Arial" w:cs="Arial"/>
          <w:sz w:val="24"/>
          <w:szCs w:val="24"/>
        </w:rPr>
        <w:t>)</w:t>
      </w:r>
      <w:r w:rsidR="00A570FA" w:rsidRPr="00FA6F76">
        <w:rPr>
          <w:rFonts w:ascii="Arial" w:hAnsi="Arial" w:cs="Arial"/>
          <w:sz w:val="24"/>
          <w:szCs w:val="24"/>
        </w:rPr>
        <w:t xml:space="preserve"> über den norwegischen Mainstreaming-Antrag entschieden</w:t>
      </w:r>
      <w:r>
        <w:rPr>
          <w:rFonts w:ascii="Arial" w:hAnsi="Arial" w:cs="Arial"/>
          <w:sz w:val="24"/>
          <w:szCs w:val="24"/>
        </w:rPr>
        <w:t xml:space="preserve"> wurde</w:t>
      </w:r>
      <w:r w:rsidR="00A570FA" w:rsidRPr="00FA6F76">
        <w:rPr>
          <w:rFonts w:ascii="Arial" w:hAnsi="Arial" w:cs="Arial"/>
          <w:sz w:val="24"/>
          <w:szCs w:val="24"/>
        </w:rPr>
        <w:t xml:space="preserve">. </w:t>
      </w:r>
      <w:r>
        <w:rPr>
          <w:rFonts w:ascii="Arial" w:hAnsi="Arial" w:cs="Arial"/>
          <w:sz w:val="24"/>
          <w:szCs w:val="24"/>
        </w:rPr>
        <w:t>Die Bundesregierung habe sich dafür</w:t>
      </w:r>
      <w:r w:rsidR="00A570FA" w:rsidRPr="00FA6F76">
        <w:rPr>
          <w:rFonts w:ascii="Arial" w:hAnsi="Arial" w:cs="Arial"/>
          <w:sz w:val="24"/>
          <w:szCs w:val="24"/>
        </w:rPr>
        <w:t xml:space="preserve"> e</w:t>
      </w:r>
      <w:r>
        <w:rPr>
          <w:rFonts w:ascii="Arial" w:hAnsi="Arial" w:cs="Arial"/>
          <w:sz w:val="24"/>
          <w:szCs w:val="24"/>
        </w:rPr>
        <w:t xml:space="preserve">ingesetzt, dass der Antrag ohne die Unterstützung der </w:t>
      </w:r>
      <w:r w:rsidR="00624099">
        <w:rPr>
          <w:rFonts w:ascii="Arial" w:hAnsi="Arial" w:cs="Arial"/>
          <w:sz w:val="24"/>
          <w:szCs w:val="24"/>
        </w:rPr>
        <w:t xml:space="preserve">norwegischen </w:t>
      </w:r>
      <w:r>
        <w:rPr>
          <w:rFonts w:ascii="Arial" w:hAnsi="Arial" w:cs="Arial"/>
          <w:sz w:val="24"/>
          <w:szCs w:val="24"/>
        </w:rPr>
        <w:t>Zivilgesellschaft nicht angenommen w</w:t>
      </w:r>
      <w:r w:rsidR="00624099">
        <w:rPr>
          <w:rFonts w:ascii="Arial" w:hAnsi="Arial" w:cs="Arial"/>
          <w:sz w:val="24"/>
          <w:szCs w:val="24"/>
        </w:rPr>
        <w:t>e</w:t>
      </w:r>
      <w:r>
        <w:rPr>
          <w:rFonts w:ascii="Arial" w:hAnsi="Arial" w:cs="Arial"/>
          <w:sz w:val="24"/>
          <w:szCs w:val="24"/>
        </w:rPr>
        <w:t>rd</w:t>
      </w:r>
      <w:r w:rsidR="00624099">
        <w:rPr>
          <w:rFonts w:ascii="Arial" w:hAnsi="Arial" w:cs="Arial"/>
          <w:sz w:val="24"/>
          <w:szCs w:val="24"/>
        </w:rPr>
        <w:t>en sollte</w:t>
      </w:r>
      <w:r w:rsidR="00A570FA" w:rsidRPr="00FA6F76">
        <w:rPr>
          <w:rFonts w:ascii="Arial" w:hAnsi="Arial" w:cs="Arial"/>
          <w:sz w:val="24"/>
          <w:szCs w:val="24"/>
        </w:rPr>
        <w:t xml:space="preserve">. </w:t>
      </w:r>
      <w:r w:rsidR="0013607C">
        <w:rPr>
          <w:rFonts w:ascii="Arial" w:hAnsi="Arial" w:cs="Arial"/>
          <w:sz w:val="24"/>
          <w:szCs w:val="24"/>
        </w:rPr>
        <w:t>In</w:t>
      </w:r>
      <w:r w:rsidR="00E064B1">
        <w:rPr>
          <w:rFonts w:ascii="Arial" w:hAnsi="Arial" w:cs="Arial"/>
          <w:sz w:val="24"/>
          <w:szCs w:val="24"/>
        </w:rPr>
        <w:t xml:space="preserve"> </w:t>
      </w:r>
      <w:r>
        <w:rPr>
          <w:rFonts w:ascii="Arial" w:hAnsi="Arial" w:cs="Arial"/>
          <w:sz w:val="24"/>
          <w:szCs w:val="24"/>
        </w:rPr>
        <w:t xml:space="preserve">der </w:t>
      </w:r>
      <w:r w:rsidR="00A570FA" w:rsidRPr="00FA6F76">
        <w:rPr>
          <w:rFonts w:ascii="Arial" w:hAnsi="Arial" w:cs="Arial"/>
          <w:sz w:val="24"/>
          <w:szCs w:val="24"/>
        </w:rPr>
        <w:t xml:space="preserve">Abschlusserklärung </w:t>
      </w:r>
      <w:r w:rsidR="0013607C">
        <w:rPr>
          <w:rFonts w:ascii="Arial" w:hAnsi="Arial" w:cs="Arial"/>
          <w:sz w:val="24"/>
          <w:szCs w:val="24"/>
        </w:rPr>
        <w:t xml:space="preserve">wurde </w:t>
      </w:r>
      <w:r w:rsidR="00AD1DD3" w:rsidRPr="00624099">
        <w:rPr>
          <w:rFonts w:ascii="Arial" w:hAnsi="Arial" w:cs="Arial"/>
          <w:sz w:val="24"/>
          <w:szCs w:val="24"/>
        </w:rPr>
        <w:t>als Ergebnis</w:t>
      </w:r>
      <w:r w:rsidR="00624099">
        <w:rPr>
          <w:rFonts w:ascii="Arial" w:hAnsi="Arial" w:cs="Arial"/>
          <w:sz w:val="24"/>
          <w:szCs w:val="24"/>
        </w:rPr>
        <w:t xml:space="preserve"> der Verhandlungen im internationalen EITI-Vorstand (EITI-Board)</w:t>
      </w:r>
      <w:r w:rsidR="0013607C" w:rsidRPr="00624099">
        <w:rPr>
          <w:rFonts w:ascii="Arial" w:hAnsi="Arial" w:cs="Arial"/>
          <w:sz w:val="24"/>
          <w:szCs w:val="24"/>
        </w:rPr>
        <w:t xml:space="preserve"> </w:t>
      </w:r>
      <w:r w:rsidR="00A570FA" w:rsidRPr="00FA6F76">
        <w:rPr>
          <w:rFonts w:ascii="Arial" w:hAnsi="Arial" w:cs="Arial"/>
          <w:sz w:val="24"/>
          <w:szCs w:val="24"/>
        </w:rPr>
        <w:t xml:space="preserve">darauf hingewiesen, dass die norwegische Regierung </w:t>
      </w:r>
      <w:r w:rsidR="00624099">
        <w:rPr>
          <w:rFonts w:ascii="Arial" w:hAnsi="Arial" w:cs="Arial"/>
          <w:sz w:val="24"/>
          <w:szCs w:val="24"/>
        </w:rPr>
        <w:t>eine Einigung mit der norwegischen Zivilgesellschaft zum Thema Mainstreaming in Norwegen</w:t>
      </w:r>
      <w:r w:rsidR="007D03B5">
        <w:rPr>
          <w:rFonts w:ascii="Arial" w:hAnsi="Arial" w:cs="Arial"/>
          <w:sz w:val="24"/>
          <w:szCs w:val="24"/>
        </w:rPr>
        <w:t xml:space="preserve"> herbeiführen soll</w:t>
      </w:r>
      <w:r w:rsidR="00624099">
        <w:rPr>
          <w:rFonts w:ascii="Arial" w:hAnsi="Arial" w:cs="Arial"/>
          <w:sz w:val="24"/>
          <w:szCs w:val="24"/>
        </w:rPr>
        <w:t>.</w:t>
      </w:r>
    </w:p>
    <w:p w14:paraId="15391ECB" w14:textId="74E1E17A" w:rsidR="00A570FA" w:rsidRDefault="00A570FA" w:rsidP="00437BEE">
      <w:pPr>
        <w:spacing w:before="120" w:after="120" w:line="276" w:lineRule="auto"/>
        <w:jc w:val="both"/>
        <w:rPr>
          <w:rFonts w:ascii="Arial" w:hAnsi="Arial" w:cs="Arial"/>
          <w:sz w:val="24"/>
          <w:szCs w:val="24"/>
        </w:rPr>
      </w:pPr>
    </w:p>
    <w:p w14:paraId="1893F03F" w14:textId="71E4AC4D" w:rsidR="00C85239" w:rsidRDefault="00C85239" w:rsidP="00437BEE">
      <w:pPr>
        <w:spacing w:before="120" w:after="120" w:line="276" w:lineRule="auto"/>
        <w:jc w:val="both"/>
        <w:rPr>
          <w:rFonts w:ascii="Arial" w:hAnsi="Arial" w:cs="Arial"/>
          <w:sz w:val="24"/>
          <w:szCs w:val="24"/>
        </w:rPr>
      </w:pPr>
      <w:r w:rsidRPr="005D3302">
        <w:rPr>
          <w:rFonts w:ascii="Arial" w:hAnsi="Arial" w:cs="Arial"/>
          <w:i/>
          <w:sz w:val="24"/>
          <w:szCs w:val="24"/>
        </w:rPr>
        <w:t>Hintergrund</w:t>
      </w:r>
      <w:r>
        <w:rPr>
          <w:rFonts w:ascii="Arial" w:hAnsi="Arial" w:cs="Arial"/>
          <w:sz w:val="24"/>
          <w:szCs w:val="24"/>
        </w:rPr>
        <w:t xml:space="preserve">: Die norwegische Zivilgesellschaft hat dem Antrag auf Mainstreaming der norwegischen EITI nicht zugestimmt, da die von den Unternehmen veröffentlichten Zahlen zu Steuern aus der rohstoffgewinnenden Industrie nicht verpflichtend geprüft werden. </w:t>
      </w:r>
    </w:p>
    <w:p w14:paraId="70D2189F" w14:textId="77777777" w:rsidR="00C85239" w:rsidRPr="00FA6F76" w:rsidRDefault="00C85239" w:rsidP="00437BEE">
      <w:pPr>
        <w:spacing w:before="120" w:after="120" w:line="276" w:lineRule="auto"/>
        <w:jc w:val="both"/>
        <w:rPr>
          <w:rFonts w:ascii="Arial" w:hAnsi="Arial" w:cs="Arial"/>
          <w:sz w:val="24"/>
          <w:szCs w:val="24"/>
        </w:rPr>
      </w:pPr>
    </w:p>
    <w:p w14:paraId="4B5F0D8A" w14:textId="77777777" w:rsidR="00A570FA" w:rsidRPr="0013607C" w:rsidRDefault="00A570FA" w:rsidP="00437BEE">
      <w:pPr>
        <w:spacing w:before="120" w:after="120" w:line="276" w:lineRule="auto"/>
        <w:jc w:val="both"/>
        <w:rPr>
          <w:rFonts w:ascii="Arial" w:hAnsi="Arial" w:cs="Arial"/>
          <w:b/>
          <w:sz w:val="24"/>
          <w:szCs w:val="24"/>
        </w:rPr>
      </w:pPr>
      <w:r w:rsidRPr="0013607C">
        <w:rPr>
          <w:rFonts w:ascii="Arial" w:hAnsi="Arial" w:cs="Arial"/>
          <w:b/>
          <w:sz w:val="24"/>
          <w:szCs w:val="24"/>
        </w:rPr>
        <w:t>Board Meeting Berlin:</w:t>
      </w:r>
    </w:p>
    <w:p w14:paraId="18973F07" w14:textId="55238154" w:rsidR="00A570FA" w:rsidRPr="00FA6F76" w:rsidRDefault="00D51072" w:rsidP="00437BEE">
      <w:pPr>
        <w:spacing w:before="120" w:after="120" w:line="276" w:lineRule="auto"/>
        <w:jc w:val="both"/>
        <w:rPr>
          <w:rFonts w:ascii="Arial" w:hAnsi="Arial" w:cs="Arial"/>
          <w:sz w:val="24"/>
          <w:szCs w:val="24"/>
        </w:rPr>
      </w:pPr>
      <w:r w:rsidRPr="0013607C">
        <w:rPr>
          <w:rFonts w:ascii="Arial" w:hAnsi="Arial" w:cs="Arial"/>
          <w:sz w:val="24"/>
          <w:szCs w:val="24"/>
          <w:u w:val="single"/>
        </w:rPr>
        <w:t>Die Regierung</w:t>
      </w:r>
      <w:r>
        <w:rPr>
          <w:rFonts w:ascii="Arial" w:hAnsi="Arial" w:cs="Arial"/>
          <w:sz w:val="24"/>
          <w:szCs w:val="24"/>
        </w:rPr>
        <w:t xml:space="preserve"> informiert die MSG über das anstehende Board-Meeting in Berlin: d</w:t>
      </w:r>
      <w:r w:rsidR="00A570FA" w:rsidRPr="00FA6F76">
        <w:rPr>
          <w:rFonts w:ascii="Arial" w:hAnsi="Arial" w:cs="Arial"/>
          <w:sz w:val="24"/>
          <w:szCs w:val="24"/>
        </w:rPr>
        <w:t xml:space="preserve">as Board Meeting wird am 28-29. Juni 2018 in den Räumlichkeiten des BMWi stattfinden. </w:t>
      </w:r>
    </w:p>
    <w:p w14:paraId="7D59A57D" w14:textId="77777777" w:rsidR="00A570FA" w:rsidRPr="00FA6F76" w:rsidRDefault="00A570FA" w:rsidP="00437BEE">
      <w:pPr>
        <w:spacing w:before="120" w:after="120" w:line="276" w:lineRule="auto"/>
        <w:jc w:val="both"/>
        <w:rPr>
          <w:rFonts w:ascii="Arial" w:hAnsi="Arial" w:cs="Arial"/>
          <w:sz w:val="24"/>
          <w:szCs w:val="24"/>
        </w:rPr>
      </w:pPr>
    </w:p>
    <w:p w14:paraId="732EA438" w14:textId="77777777" w:rsidR="00A570FA" w:rsidRPr="0013607C" w:rsidRDefault="00A570FA" w:rsidP="00437BEE">
      <w:pPr>
        <w:spacing w:before="120" w:after="120" w:line="276" w:lineRule="auto"/>
        <w:jc w:val="both"/>
        <w:rPr>
          <w:rFonts w:ascii="Arial" w:hAnsi="Arial" w:cs="Arial"/>
          <w:b/>
          <w:sz w:val="24"/>
          <w:szCs w:val="24"/>
        </w:rPr>
      </w:pPr>
      <w:r w:rsidRPr="0013607C">
        <w:rPr>
          <w:rFonts w:ascii="Arial" w:hAnsi="Arial" w:cs="Arial"/>
          <w:b/>
          <w:sz w:val="24"/>
          <w:szCs w:val="24"/>
        </w:rPr>
        <w:t>Terminfindung nächste MSG:</w:t>
      </w:r>
    </w:p>
    <w:p w14:paraId="5E6CB482" w14:textId="138E3712" w:rsidR="008D051C" w:rsidRPr="00FA6F76" w:rsidRDefault="005F6431" w:rsidP="00437BEE">
      <w:pPr>
        <w:spacing w:before="120" w:after="120" w:line="276" w:lineRule="auto"/>
        <w:jc w:val="both"/>
        <w:rPr>
          <w:rFonts w:ascii="Arial" w:hAnsi="Arial" w:cs="Arial"/>
          <w:sz w:val="24"/>
          <w:szCs w:val="24"/>
        </w:rPr>
      </w:pPr>
      <w:r w:rsidRPr="0013607C">
        <w:rPr>
          <w:rFonts w:ascii="Arial" w:hAnsi="Arial" w:cs="Arial"/>
          <w:sz w:val="24"/>
          <w:szCs w:val="24"/>
          <w:u w:val="single"/>
        </w:rPr>
        <w:t>Die stellvertretende Vorsitzende</w:t>
      </w:r>
      <w:r>
        <w:rPr>
          <w:rFonts w:ascii="Arial" w:hAnsi="Arial" w:cs="Arial"/>
          <w:sz w:val="24"/>
          <w:szCs w:val="24"/>
        </w:rPr>
        <w:t xml:space="preserve"> erkundi</w:t>
      </w:r>
      <w:r w:rsidR="00C665D0">
        <w:rPr>
          <w:rFonts w:ascii="Arial" w:hAnsi="Arial" w:cs="Arial"/>
          <w:sz w:val="24"/>
          <w:szCs w:val="24"/>
        </w:rPr>
        <w:t xml:space="preserve">gt sich über </w:t>
      </w:r>
      <w:r>
        <w:rPr>
          <w:rFonts w:ascii="Arial" w:hAnsi="Arial" w:cs="Arial"/>
          <w:sz w:val="24"/>
          <w:szCs w:val="24"/>
        </w:rPr>
        <w:t>Terminpräferenzen der MSG</w:t>
      </w:r>
      <w:r w:rsidR="00C665D0">
        <w:rPr>
          <w:rFonts w:ascii="Arial" w:hAnsi="Arial" w:cs="Arial"/>
          <w:sz w:val="24"/>
          <w:szCs w:val="24"/>
        </w:rPr>
        <w:t xml:space="preserve"> für die nächste MSG-Sitzung</w:t>
      </w:r>
      <w:r>
        <w:rPr>
          <w:rFonts w:ascii="Arial" w:hAnsi="Arial" w:cs="Arial"/>
          <w:sz w:val="24"/>
          <w:szCs w:val="24"/>
        </w:rPr>
        <w:t xml:space="preserve">. </w:t>
      </w:r>
      <w:r w:rsidRPr="0013607C">
        <w:rPr>
          <w:rFonts w:ascii="Arial" w:hAnsi="Arial" w:cs="Arial"/>
          <w:sz w:val="24"/>
          <w:szCs w:val="24"/>
          <w:u w:val="single"/>
        </w:rPr>
        <w:t>Die MSG</w:t>
      </w:r>
      <w:r>
        <w:rPr>
          <w:rFonts w:ascii="Arial" w:hAnsi="Arial" w:cs="Arial"/>
          <w:sz w:val="24"/>
          <w:szCs w:val="24"/>
        </w:rPr>
        <w:t xml:space="preserve"> </w:t>
      </w:r>
      <w:r w:rsidR="00E064B1">
        <w:rPr>
          <w:rFonts w:ascii="Arial" w:hAnsi="Arial" w:cs="Arial"/>
          <w:sz w:val="24"/>
          <w:szCs w:val="24"/>
        </w:rPr>
        <w:t>einigt sich darauf die nächste</w:t>
      </w:r>
      <w:r>
        <w:rPr>
          <w:rFonts w:ascii="Arial" w:hAnsi="Arial" w:cs="Arial"/>
          <w:sz w:val="24"/>
          <w:szCs w:val="24"/>
        </w:rPr>
        <w:t xml:space="preserve"> MSG-Sitzung </w:t>
      </w:r>
      <w:r w:rsidR="00E064B1">
        <w:rPr>
          <w:rFonts w:ascii="Arial" w:hAnsi="Arial" w:cs="Arial"/>
          <w:sz w:val="24"/>
          <w:szCs w:val="24"/>
        </w:rPr>
        <w:t xml:space="preserve">für </w:t>
      </w:r>
      <w:r>
        <w:rPr>
          <w:rFonts w:ascii="Arial" w:hAnsi="Arial" w:cs="Arial"/>
          <w:sz w:val="24"/>
          <w:szCs w:val="24"/>
        </w:rPr>
        <w:t>M</w:t>
      </w:r>
      <w:r w:rsidRPr="00FA6F76">
        <w:rPr>
          <w:rFonts w:ascii="Arial" w:hAnsi="Arial" w:cs="Arial"/>
          <w:sz w:val="24"/>
          <w:szCs w:val="24"/>
        </w:rPr>
        <w:t>itte</w:t>
      </w:r>
      <w:r>
        <w:rPr>
          <w:rFonts w:ascii="Arial" w:hAnsi="Arial" w:cs="Arial"/>
          <w:sz w:val="24"/>
          <w:szCs w:val="24"/>
        </w:rPr>
        <w:t xml:space="preserve"> Februar</w:t>
      </w:r>
      <w:r w:rsidR="00E064B1">
        <w:rPr>
          <w:rFonts w:ascii="Arial" w:hAnsi="Arial" w:cs="Arial"/>
          <w:sz w:val="24"/>
          <w:szCs w:val="24"/>
        </w:rPr>
        <w:t xml:space="preserve"> anzusetzen</w:t>
      </w:r>
      <w:r>
        <w:rPr>
          <w:rFonts w:ascii="Arial" w:hAnsi="Arial" w:cs="Arial"/>
          <w:sz w:val="24"/>
          <w:szCs w:val="24"/>
        </w:rPr>
        <w:t xml:space="preserve">. </w:t>
      </w:r>
      <w:r w:rsidRPr="0013607C">
        <w:rPr>
          <w:rFonts w:ascii="Arial" w:hAnsi="Arial" w:cs="Arial"/>
          <w:sz w:val="24"/>
          <w:szCs w:val="24"/>
          <w:u w:val="single"/>
        </w:rPr>
        <w:t>Die Regierung</w:t>
      </w:r>
      <w:r>
        <w:rPr>
          <w:rFonts w:ascii="Arial" w:hAnsi="Arial" w:cs="Arial"/>
          <w:sz w:val="24"/>
          <w:szCs w:val="24"/>
        </w:rPr>
        <w:t xml:space="preserve"> empfiehlt die übernächste MSG-Sitzung </w:t>
      </w:r>
      <w:r w:rsidR="00C665D0">
        <w:rPr>
          <w:rFonts w:ascii="Arial" w:hAnsi="Arial" w:cs="Arial"/>
          <w:sz w:val="24"/>
          <w:szCs w:val="24"/>
        </w:rPr>
        <w:t xml:space="preserve">noch </w:t>
      </w:r>
      <w:r>
        <w:rPr>
          <w:rFonts w:ascii="Arial" w:hAnsi="Arial" w:cs="Arial"/>
          <w:sz w:val="24"/>
          <w:szCs w:val="24"/>
        </w:rPr>
        <w:t xml:space="preserve">vor dem Board-Meeting zu halten. </w:t>
      </w:r>
    </w:p>
    <w:sectPr w:rsidR="008D051C" w:rsidRPr="00FA6F76" w:rsidSect="00112883">
      <w:headerReference w:type="even" r:id="rId9"/>
      <w:headerReference w:type="default" r:id="rId10"/>
      <w:footerReference w:type="default" r:id="rId11"/>
      <w:headerReference w:type="first" r:id="rId12"/>
      <w:endnotePr>
        <w:numFmt w:val="decimal"/>
      </w:endnotePr>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1C5B1" w14:textId="77777777" w:rsidR="00821B4F" w:rsidRDefault="00821B4F" w:rsidP="00A637D0">
      <w:r>
        <w:separator/>
      </w:r>
    </w:p>
  </w:endnote>
  <w:endnote w:type="continuationSeparator" w:id="0">
    <w:p w14:paraId="1BA415CA" w14:textId="77777777" w:rsidR="00821B4F" w:rsidRDefault="00821B4F" w:rsidP="00A637D0">
      <w:r>
        <w:continuationSeparator/>
      </w:r>
    </w:p>
  </w:endnote>
  <w:endnote w:type="continuationNotice" w:id="1">
    <w:p w14:paraId="5C850361" w14:textId="77777777" w:rsidR="00821B4F" w:rsidRDefault="00821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356982"/>
      <w:docPartObj>
        <w:docPartGallery w:val="Page Numbers (Bottom of Page)"/>
        <w:docPartUnique/>
      </w:docPartObj>
    </w:sdtPr>
    <w:sdtEndPr/>
    <w:sdtContent>
      <w:p w14:paraId="78A10506" w14:textId="376CE381" w:rsidR="00B70362" w:rsidRDefault="00B70362">
        <w:pPr>
          <w:pStyle w:val="Fuzeile"/>
          <w:jc w:val="right"/>
        </w:pPr>
        <w:r>
          <w:fldChar w:fldCharType="begin"/>
        </w:r>
        <w:r>
          <w:instrText>PAGE   \* MERGEFORMAT</w:instrText>
        </w:r>
        <w:r>
          <w:fldChar w:fldCharType="separate"/>
        </w:r>
        <w:r w:rsidR="006E37E1">
          <w:rPr>
            <w:noProof/>
          </w:rPr>
          <w:t>8</w:t>
        </w:r>
        <w:r>
          <w:fldChar w:fldCharType="end"/>
        </w:r>
      </w:p>
    </w:sdtContent>
  </w:sdt>
  <w:p w14:paraId="3C83DB9D" w14:textId="77777777" w:rsidR="00B70362" w:rsidRPr="00165E31" w:rsidRDefault="00B70362" w:rsidP="00165E31">
    <w:pPr>
      <w:pStyle w:val="Fuzeile"/>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F36FD" w14:textId="77777777" w:rsidR="00821B4F" w:rsidRDefault="00821B4F" w:rsidP="00A637D0">
      <w:r>
        <w:separator/>
      </w:r>
    </w:p>
  </w:footnote>
  <w:footnote w:type="continuationSeparator" w:id="0">
    <w:p w14:paraId="756BB350" w14:textId="77777777" w:rsidR="00821B4F" w:rsidRDefault="00821B4F" w:rsidP="00A637D0">
      <w:r>
        <w:continuationSeparator/>
      </w:r>
    </w:p>
  </w:footnote>
  <w:footnote w:type="continuationNotice" w:id="1">
    <w:p w14:paraId="677E5855" w14:textId="77777777" w:rsidR="00821B4F" w:rsidRDefault="00821B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D02C9" w14:textId="023406C9" w:rsidR="00B70362" w:rsidRDefault="006E37E1">
    <w:pPr>
      <w:pStyle w:val="Kopfzeile"/>
    </w:pPr>
    <w:r>
      <w:rPr>
        <w:noProof/>
      </w:rPr>
      <w:pict w14:anchorId="6B06E2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751" o:spid="_x0000_s2050" type="#_x0000_t136" style="position:absolute;margin-left:0;margin-top:0;width:497.3pt;height:142.05pt;rotation:315;z-index:-251653120;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6344"/>
      <w:gridCol w:w="2726"/>
    </w:tblGrid>
    <w:tr w:rsidR="00B70362" w14:paraId="4BA75011" w14:textId="77777777" w:rsidTr="00625191">
      <w:tc>
        <w:tcPr>
          <w:tcW w:w="3497" w:type="pct"/>
        </w:tcPr>
        <w:p w14:paraId="1316F216" w14:textId="77777777" w:rsidR="00B70362" w:rsidRPr="003F6EC9" w:rsidRDefault="00B70362" w:rsidP="00112883">
          <w:pPr>
            <w:pStyle w:val="Kopfzeile"/>
            <w:tabs>
              <w:tab w:val="clear" w:pos="4536"/>
              <w:tab w:val="clear" w:pos="9072"/>
              <w:tab w:val="right" w:pos="9356"/>
            </w:tabs>
            <w:spacing w:before="660"/>
            <w:rPr>
              <w:sz w:val="22"/>
              <w:szCs w:val="22"/>
            </w:rPr>
          </w:pPr>
        </w:p>
      </w:tc>
      <w:tc>
        <w:tcPr>
          <w:tcW w:w="1503" w:type="pct"/>
        </w:tcPr>
        <w:p w14:paraId="7251EABD" w14:textId="00D54DE8" w:rsidR="00B70362" w:rsidRDefault="00B70362" w:rsidP="001033AF">
          <w:pPr>
            <w:pStyle w:val="Kopfzeile"/>
            <w:tabs>
              <w:tab w:val="clear" w:pos="4536"/>
              <w:tab w:val="clear" w:pos="9072"/>
              <w:tab w:val="right" w:pos="9356"/>
            </w:tabs>
            <w:ind w:right="-227"/>
            <w:jc w:val="center"/>
          </w:pPr>
          <w:r>
            <w:rPr>
              <w:noProof/>
            </w:rPr>
            <w:drawing>
              <wp:anchor distT="0" distB="0" distL="114300" distR="114300" simplePos="0" relativeHeight="251659264" behindDoc="0" locked="0" layoutInCell="1" allowOverlap="1" wp14:anchorId="121A624D" wp14:editId="1939CD1D">
                <wp:simplePos x="0" y="0"/>
                <wp:positionH relativeFrom="margin">
                  <wp:posOffset>-234315</wp:posOffset>
                </wp:positionH>
                <wp:positionV relativeFrom="margin">
                  <wp:posOffset>349250</wp:posOffset>
                </wp:positionV>
                <wp:extent cx="2232000" cy="360000"/>
                <wp:effectExtent l="0" t="0" r="0" b="2540"/>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232000" cy="360000"/>
                        </a:xfrm>
                        <a:prstGeom prst="rect">
                          <a:avLst/>
                        </a:prstGeom>
                      </pic:spPr>
                    </pic:pic>
                  </a:graphicData>
                </a:graphic>
                <wp14:sizeRelH relativeFrom="margin">
                  <wp14:pctWidth>0</wp14:pctWidth>
                </wp14:sizeRelH>
                <wp14:sizeRelV relativeFrom="margin">
                  <wp14:pctHeight>0</wp14:pctHeight>
                </wp14:sizeRelV>
              </wp:anchor>
            </w:drawing>
          </w:r>
        </w:p>
      </w:tc>
    </w:tr>
  </w:tbl>
  <w:p w14:paraId="6CB77C4E" w14:textId="624FC784" w:rsidR="00B70362" w:rsidRPr="00165E31" w:rsidRDefault="006E37E1" w:rsidP="00165E31">
    <w:pPr>
      <w:pStyle w:val="Kopfzeile"/>
    </w:pPr>
    <w:r>
      <w:rPr>
        <w:noProof/>
      </w:rPr>
      <w:pict w14:anchorId="0DB135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752" o:spid="_x0000_s2051" type="#_x0000_t136" style="position:absolute;margin-left:0;margin-top:0;width:497.3pt;height:142.05pt;rotation:315;z-index:-251651072;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166E5" w14:textId="135D1C4A" w:rsidR="00B70362" w:rsidRDefault="006E37E1">
    <w:pPr>
      <w:pStyle w:val="Kopfzeile"/>
    </w:pPr>
    <w:r>
      <w:rPr>
        <w:noProof/>
      </w:rPr>
      <w:pict w14:anchorId="2F9C1E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750" o:spid="_x0000_s2049" type="#_x0000_t136" style="position:absolute;margin-left:0;margin-top:0;width:497.3pt;height:142.05pt;rotation:315;z-index:-251655168;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5FAD"/>
    <w:multiLevelType w:val="hybridMultilevel"/>
    <w:tmpl w:val="525AE12E"/>
    <w:lvl w:ilvl="0" w:tplc="21ECE322">
      <w:start w:val="3"/>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F01A93"/>
    <w:multiLevelType w:val="hybridMultilevel"/>
    <w:tmpl w:val="EB4087F4"/>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4E1F9C"/>
    <w:multiLevelType w:val="hybridMultilevel"/>
    <w:tmpl w:val="C1F21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CD2EAB"/>
    <w:multiLevelType w:val="hybridMultilevel"/>
    <w:tmpl w:val="49269B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9D75A8F"/>
    <w:multiLevelType w:val="hybridMultilevel"/>
    <w:tmpl w:val="F05EDD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1778AE"/>
    <w:multiLevelType w:val="hybridMultilevel"/>
    <w:tmpl w:val="E252E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3F931F4"/>
    <w:multiLevelType w:val="hybridMultilevel"/>
    <w:tmpl w:val="AA4A602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A3C6E1C"/>
    <w:multiLevelType w:val="hybridMultilevel"/>
    <w:tmpl w:val="D16804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CD351B6"/>
    <w:multiLevelType w:val="hybridMultilevel"/>
    <w:tmpl w:val="8D16F62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5EE2A34"/>
    <w:multiLevelType w:val="hybridMultilevel"/>
    <w:tmpl w:val="171868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75035C0"/>
    <w:multiLevelType w:val="hybridMultilevel"/>
    <w:tmpl w:val="75E8C0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8711342"/>
    <w:multiLevelType w:val="hybridMultilevel"/>
    <w:tmpl w:val="E50A4462"/>
    <w:lvl w:ilvl="0" w:tplc="5F106E28">
      <w:start w:val="1"/>
      <w:numFmt w:val="decimal"/>
      <w:lvlText w:val="%1)"/>
      <w:lvlJc w:val="left"/>
      <w:pPr>
        <w:ind w:left="360" w:hanging="360"/>
      </w:pPr>
      <w:rPr>
        <w:rFonts w:hint="default"/>
        <w:b/>
        <w:color w:val="81B845"/>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8"/>
  </w:num>
  <w:num w:numId="2">
    <w:abstractNumId w:val="0"/>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7"/>
  </w:num>
  <w:num w:numId="8">
    <w:abstractNumId w:val="1"/>
  </w:num>
  <w:num w:numId="9">
    <w:abstractNumId w:val="2"/>
  </w:num>
  <w:num w:numId="10">
    <w:abstractNumId w:val="11"/>
  </w:num>
  <w:num w:numId="11">
    <w:abstractNumId w:val="4"/>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697"/>
    <w:rsid w:val="00020E72"/>
    <w:rsid w:val="0002151A"/>
    <w:rsid w:val="00025BFF"/>
    <w:rsid w:val="00026319"/>
    <w:rsid w:val="000304BC"/>
    <w:rsid w:val="000322D7"/>
    <w:rsid w:val="000355DB"/>
    <w:rsid w:val="0003589C"/>
    <w:rsid w:val="000416A4"/>
    <w:rsid w:val="000432C2"/>
    <w:rsid w:val="00044C4C"/>
    <w:rsid w:val="0005173A"/>
    <w:rsid w:val="00051D50"/>
    <w:rsid w:val="00053617"/>
    <w:rsid w:val="00053A16"/>
    <w:rsid w:val="000642B6"/>
    <w:rsid w:val="00064F9D"/>
    <w:rsid w:val="000677B7"/>
    <w:rsid w:val="00071536"/>
    <w:rsid w:val="000746B0"/>
    <w:rsid w:val="00074708"/>
    <w:rsid w:val="00075005"/>
    <w:rsid w:val="00086731"/>
    <w:rsid w:val="00087DBF"/>
    <w:rsid w:val="00091F2A"/>
    <w:rsid w:val="000938EC"/>
    <w:rsid w:val="00093C91"/>
    <w:rsid w:val="00097C0C"/>
    <w:rsid w:val="000A0544"/>
    <w:rsid w:val="000A10DB"/>
    <w:rsid w:val="000A1E2A"/>
    <w:rsid w:val="000A2DA5"/>
    <w:rsid w:val="000A3681"/>
    <w:rsid w:val="000A5C66"/>
    <w:rsid w:val="000B0629"/>
    <w:rsid w:val="000B22F8"/>
    <w:rsid w:val="000B37E5"/>
    <w:rsid w:val="000C05D6"/>
    <w:rsid w:val="000C0D2B"/>
    <w:rsid w:val="000C33B7"/>
    <w:rsid w:val="000C4265"/>
    <w:rsid w:val="000C5944"/>
    <w:rsid w:val="000D0067"/>
    <w:rsid w:val="000D1B3F"/>
    <w:rsid w:val="000D3BD1"/>
    <w:rsid w:val="000D42DC"/>
    <w:rsid w:val="000D4A37"/>
    <w:rsid w:val="000D51B4"/>
    <w:rsid w:val="000E11FE"/>
    <w:rsid w:val="000E7B1B"/>
    <w:rsid w:val="000E7CB6"/>
    <w:rsid w:val="000E7D65"/>
    <w:rsid w:val="000F1C7E"/>
    <w:rsid w:val="00101FDB"/>
    <w:rsid w:val="001029DF"/>
    <w:rsid w:val="00102FDF"/>
    <w:rsid w:val="001033AF"/>
    <w:rsid w:val="00112883"/>
    <w:rsid w:val="001130BA"/>
    <w:rsid w:val="0011314B"/>
    <w:rsid w:val="001141C0"/>
    <w:rsid w:val="001148F7"/>
    <w:rsid w:val="00117B11"/>
    <w:rsid w:val="001204F2"/>
    <w:rsid w:val="00125F49"/>
    <w:rsid w:val="0013607C"/>
    <w:rsid w:val="00137360"/>
    <w:rsid w:val="0015254D"/>
    <w:rsid w:val="00152C6C"/>
    <w:rsid w:val="001575E5"/>
    <w:rsid w:val="001640E4"/>
    <w:rsid w:val="00165C78"/>
    <w:rsid w:val="00165E31"/>
    <w:rsid w:val="00177030"/>
    <w:rsid w:val="00177999"/>
    <w:rsid w:val="00177F45"/>
    <w:rsid w:val="00182500"/>
    <w:rsid w:val="0018468B"/>
    <w:rsid w:val="00185A4A"/>
    <w:rsid w:val="001906F8"/>
    <w:rsid w:val="00190868"/>
    <w:rsid w:val="001963D4"/>
    <w:rsid w:val="001A4AC6"/>
    <w:rsid w:val="001B2CD3"/>
    <w:rsid w:val="001B342D"/>
    <w:rsid w:val="001B7F95"/>
    <w:rsid w:val="001C07C7"/>
    <w:rsid w:val="001C16CD"/>
    <w:rsid w:val="001C477F"/>
    <w:rsid w:val="001C4A36"/>
    <w:rsid w:val="001C7782"/>
    <w:rsid w:val="001D08A6"/>
    <w:rsid w:val="001D30B8"/>
    <w:rsid w:val="001E1B75"/>
    <w:rsid w:val="001F375B"/>
    <w:rsid w:val="001F7592"/>
    <w:rsid w:val="00203F68"/>
    <w:rsid w:val="00205815"/>
    <w:rsid w:val="00207B7A"/>
    <w:rsid w:val="00220E81"/>
    <w:rsid w:val="002258A4"/>
    <w:rsid w:val="00231FF9"/>
    <w:rsid w:val="00234913"/>
    <w:rsid w:val="0024696F"/>
    <w:rsid w:val="0025280F"/>
    <w:rsid w:val="002532B6"/>
    <w:rsid w:val="002616A5"/>
    <w:rsid w:val="00270633"/>
    <w:rsid w:val="00270FB8"/>
    <w:rsid w:val="00271EEF"/>
    <w:rsid w:val="00276021"/>
    <w:rsid w:val="00276AC1"/>
    <w:rsid w:val="002A1ECD"/>
    <w:rsid w:val="002A360F"/>
    <w:rsid w:val="002A6299"/>
    <w:rsid w:val="002B630C"/>
    <w:rsid w:val="002B77F7"/>
    <w:rsid w:val="002C0FAD"/>
    <w:rsid w:val="002C318A"/>
    <w:rsid w:val="002C5D6A"/>
    <w:rsid w:val="002E20BE"/>
    <w:rsid w:val="002E2F50"/>
    <w:rsid w:val="002F0C9A"/>
    <w:rsid w:val="003050EB"/>
    <w:rsid w:val="0030631A"/>
    <w:rsid w:val="00325349"/>
    <w:rsid w:val="00327ED9"/>
    <w:rsid w:val="003306FA"/>
    <w:rsid w:val="00331589"/>
    <w:rsid w:val="00333EFE"/>
    <w:rsid w:val="00336231"/>
    <w:rsid w:val="003616BA"/>
    <w:rsid w:val="003627E6"/>
    <w:rsid w:val="00366936"/>
    <w:rsid w:val="00372757"/>
    <w:rsid w:val="003817C4"/>
    <w:rsid w:val="0038384D"/>
    <w:rsid w:val="00392DA6"/>
    <w:rsid w:val="003A0010"/>
    <w:rsid w:val="003A1DD8"/>
    <w:rsid w:val="003A40B8"/>
    <w:rsid w:val="003A5819"/>
    <w:rsid w:val="003A6590"/>
    <w:rsid w:val="003A7708"/>
    <w:rsid w:val="003C23F7"/>
    <w:rsid w:val="003C7DD8"/>
    <w:rsid w:val="003D32F2"/>
    <w:rsid w:val="003F3CCE"/>
    <w:rsid w:val="003F45F9"/>
    <w:rsid w:val="003F6EC9"/>
    <w:rsid w:val="00400B67"/>
    <w:rsid w:val="0040170F"/>
    <w:rsid w:val="00402FF9"/>
    <w:rsid w:val="004056B3"/>
    <w:rsid w:val="004072BA"/>
    <w:rsid w:val="004112C8"/>
    <w:rsid w:val="00431820"/>
    <w:rsid w:val="00432798"/>
    <w:rsid w:val="00437BEE"/>
    <w:rsid w:val="004435ED"/>
    <w:rsid w:val="004470D0"/>
    <w:rsid w:val="00447BB5"/>
    <w:rsid w:val="00452D16"/>
    <w:rsid w:val="004538B1"/>
    <w:rsid w:val="004558A8"/>
    <w:rsid w:val="004578D5"/>
    <w:rsid w:val="00463EC1"/>
    <w:rsid w:val="00466305"/>
    <w:rsid w:val="004666E2"/>
    <w:rsid w:val="00466A14"/>
    <w:rsid w:val="0047042D"/>
    <w:rsid w:val="00471DC3"/>
    <w:rsid w:val="00481126"/>
    <w:rsid w:val="004860BB"/>
    <w:rsid w:val="00487F4E"/>
    <w:rsid w:val="0049307C"/>
    <w:rsid w:val="004A419F"/>
    <w:rsid w:val="004C3F4F"/>
    <w:rsid w:val="004C461B"/>
    <w:rsid w:val="004D6789"/>
    <w:rsid w:val="004D7B0F"/>
    <w:rsid w:val="004E11DA"/>
    <w:rsid w:val="004E6FB2"/>
    <w:rsid w:val="004F036B"/>
    <w:rsid w:val="005130EA"/>
    <w:rsid w:val="0051586D"/>
    <w:rsid w:val="0052086F"/>
    <w:rsid w:val="005257CF"/>
    <w:rsid w:val="00533F5D"/>
    <w:rsid w:val="00534DC3"/>
    <w:rsid w:val="00542D20"/>
    <w:rsid w:val="0054509D"/>
    <w:rsid w:val="00547C4F"/>
    <w:rsid w:val="00551B39"/>
    <w:rsid w:val="00554797"/>
    <w:rsid w:val="005615B2"/>
    <w:rsid w:val="0057318E"/>
    <w:rsid w:val="005754E8"/>
    <w:rsid w:val="005976AE"/>
    <w:rsid w:val="005A3EF0"/>
    <w:rsid w:val="005B5A3C"/>
    <w:rsid w:val="005C4DDF"/>
    <w:rsid w:val="005D3302"/>
    <w:rsid w:val="005D3B0F"/>
    <w:rsid w:val="005D3FD7"/>
    <w:rsid w:val="005D500F"/>
    <w:rsid w:val="005E1E17"/>
    <w:rsid w:val="005E1E7D"/>
    <w:rsid w:val="005F315C"/>
    <w:rsid w:val="005F6431"/>
    <w:rsid w:val="005F673E"/>
    <w:rsid w:val="0060603E"/>
    <w:rsid w:val="00607445"/>
    <w:rsid w:val="00611061"/>
    <w:rsid w:val="00613B92"/>
    <w:rsid w:val="00617369"/>
    <w:rsid w:val="00622E25"/>
    <w:rsid w:val="00624099"/>
    <w:rsid w:val="00625191"/>
    <w:rsid w:val="0062546A"/>
    <w:rsid w:val="00633E10"/>
    <w:rsid w:val="00637805"/>
    <w:rsid w:val="00646446"/>
    <w:rsid w:val="0065587E"/>
    <w:rsid w:val="006565A7"/>
    <w:rsid w:val="006635C8"/>
    <w:rsid w:val="006661F2"/>
    <w:rsid w:val="006662CD"/>
    <w:rsid w:val="00672B70"/>
    <w:rsid w:val="00675ADB"/>
    <w:rsid w:val="00686110"/>
    <w:rsid w:val="006905A0"/>
    <w:rsid w:val="00690A48"/>
    <w:rsid w:val="00697E0F"/>
    <w:rsid w:val="006A60F1"/>
    <w:rsid w:val="006B1E0E"/>
    <w:rsid w:val="006B6778"/>
    <w:rsid w:val="006B6C2E"/>
    <w:rsid w:val="006B77FB"/>
    <w:rsid w:val="006C7DC8"/>
    <w:rsid w:val="006D5785"/>
    <w:rsid w:val="006E2E2F"/>
    <w:rsid w:val="006E37E1"/>
    <w:rsid w:val="006E3DCD"/>
    <w:rsid w:val="006E69C6"/>
    <w:rsid w:val="006F643B"/>
    <w:rsid w:val="00700410"/>
    <w:rsid w:val="0070762E"/>
    <w:rsid w:val="007118DF"/>
    <w:rsid w:val="00714E22"/>
    <w:rsid w:val="007152FA"/>
    <w:rsid w:val="00720B24"/>
    <w:rsid w:val="0072150B"/>
    <w:rsid w:val="00722877"/>
    <w:rsid w:val="007238B6"/>
    <w:rsid w:val="00725379"/>
    <w:rsid w:val="00733785"/>
    <w:rsid w:val="007407F2"/>
    <w:rsid w:val="00752AC5"/>
    <w:rsid w:val="00753350"/>
    <w:rsid w:val="0076469C"/>
    <w:rsid w:val="00770120"/>
    <w:rsid w:val="00784E30"/>
    <w:rsid w:val="00797143"/>
    <w:rsid w:val="007A709F"/>
    <w:rsid w:val="007B14B5"/>
    <w:rsid w:val="007B53A7"/>
    <w:rsid w:val="007C516F"/>
    <w:rsid w:val="007D03B5"/>
    <w:rsid w:val="007D626A"/>
    <w:rsid w:val="007D662C"/>
    <w:rsid w:val="007E523B"/>
    <w:rsid w:val="007E5478"/>
    <w:rsid w:val="007F035E"/>
    <w:rsid w:val="007F0641"/>
    <w:rsid w:val="007F0B2D"/>
    <w:rsid w:val="007F5674"/>
    <w:rsid w:val="00800C57"/>
    <w:rsid w:val="0081120D"/>
    <w:rsid w:val="00815ED0"/>
    <w:rsid w:val="0081644E"/>
    <w:rsid w:val="00816608"/>
    <w:rsid w:val="008215F4"/>
    <w:rsid w:val="00821B4F"/>
    <w:rsid w:val="00824179"/>
    <w:rsid w:val="00830AD5"/>
    <w:rsid w:val="0083112D"/>
    <w:rsid w:val="00843BA0"/>
    <w:rsid w:val="00847F0B"/>
    <w:rsid w:val="0085337D"/>
    <w:rsid w:val="008545B4"/>
    <w:rsid w:val="00856CFA"/>
    <w:rsid w:val="008612EC"/>
    <w:rsid w:val="0086149E"/>
    <w:rsid w:val="00867C59"/>
    <w:rsid w:val="00871D94"/>
    <w:rsid w:val="008731B0"/>
    <w:rsid w:val="00875C58"/>
    <w:rsid w:val="00876F33"/>
    <w:rsid w:val="00880B21"/>
    <w:rsid w:val="008828D9"/>
    <w:rsid w:val="00886D04"/>
    <w:rsid w:val="008874EB"/>
    <w:rsid w:val="00890246"/>
    <w:rsid w:val="008958BA"/>
    <w:rsid w:val="008A1EA2"/>
    <w:rsid w:val="008B3F8A"/>
    <w:rsid w:val="008B442C"/>
    <w:rsid w:val="008B51A6"/>
    <w:rsid w:val="008B659E"/>
    <w:rsid w:val="008C00BE"/>
    <w:rsid w:val="008C0466"/>
    <w:rsid w:val="008C0D12"/>
    <w:rsid w:val="008C5DCE"/>
    <w:rsid w:val="008D051C"/>
    <w:rsid w:val="008D4CC1"/>
    <w:rsid w:val="008D7902"/>
    <w:rsid w:val="008E1801"/>
    <w:rsid w:val="008E3A3D"/>
    <w:rsid w:val="008E6BAB"/>
    <w:rsid w:val="008F2B2F"/>
    <w:rsid w:val="008F71AD"/>
    <w:rsid w:val="00903DA9"/>
    <w:rsid w:val="00906521"/>
    <w:rsid w:val="00911156"/>
    <w:rsid w:val="0091367F"/>
    <w:rsid w:val="00916BB5"/>
    <w:rsid w:val="00920434"/>
    <w:rsid w:val="00926BAB"/>
    <w:rsid w:val="00927D0F"/>
    <w:rsid w:val="009318F8"/>
    <w:rsid w:val="00945305"/>
    <w:rsid w:val="00964185"/>
    <w:rsid w:val="00967E82"/>
    <w:rsid w:val="0097643C"/>
    <w:rsid w:val="009778AD"/>
    <w:rsid w:val="009838DE"/>
    <w:rsid w:val="00984321"/>
    <w:rsid w:val="00984B0A"/>
    <w:rsid w:val="009A13D5"/>
    <w:rsid w:val="009B0BA2"/>
    <w:rsid w:val="009B0F5E"/>
    <w:rsid w:val="009B3FE8"/>
    <w:rsid w:val="009D1474"/>
    <w:rsid w:val="009D4472"/>
    <w:rsid w:val="009E0A41"/>
    <w:rsid w:val="009E23EB"/>
    <w:rsid w:val="009E365A"/>
    <w:rsid w:val="009E4E08"/>
    <w:rsid w:val="009E68A7"/>
    <w:rsid w:val="009E7E71"/>
    <w:rsid w:val="00A01FDF"/>
    <w:rsid w:val="00A13972"/>
    <w:rsid w:val="00A173CE"/>
    <w:rsid w:val="00A2700B"/>
    <w:rsid w:val="00A30E55"/>
    <w:rsid w:val="00A40451"/>
    <w:rsid w:val="00A44850"/>
    <w:rsid w:val="00A501E1"/>
    <w:rsid w:val="00A54A68"/>
    <w:rsid w:val="00A570FA"/>
    <w:rsid w:val="00A605E0"/>
    <w:rsid w:val="00A635A0"/>
    <w:rsid w:val="00A637D0"/>
    <w:rsid w:val="00A673B4"/>
    <w:rsid w:val="00A727C1"/>
    <w:rsid w:val="00A7658F"/>
    <w:rsid w:val="00A84987"/>
    <w:rsid w:val="00A8779E"/>
    <w:rsid w:val="00A94A55"/>
    <w:rsid w:val="00A972E5"/>
    <w:rsid w:val="00A97E16"/>
    <w:rsid w:val="00A97E8B"/>
    <w:rsid w:val="00AA0BB3"/>
    <w:rsid w:val="00AA3260"/>
    <w:rsid w:val="00AA7BA2"/>
    <w:rsid w:val="00AB0265"/>
    <w:rsid w:val="00AB382B"/>
    <w:rsid w:val="00AC0E75"/>
    <w:rsid w:val="00AD1B1D"/>
    <w:rsid w:val="00AD1DD3"/>
    <w:rsid w:val="00AD65D4"/>
    <w:rsid w:val="00AE6941"/>
    <w:rsid w:val="00AF1807"/>
    <w:rsid w:val="00B00968"/>
    <w:rsid w:val="00B046CE"/>
    <w:rsid w:val="00B04CAD"/>
    <w:rsid w:val="00B10C44"/>
    <w:rsid w:val="00B12652"/>
    <w:rsid w:val="00B13A1B"/>
    <w:rsid w:val="00B13E02"/>
    <w:rsid w:val="00B1555A"/>
    <w:rsid w:val="00B21C41"/>
    <w:rsid w:val="00B2472F"/>
    <w:rsid w:val="00B32172"/>
    <w:rsid w:val="00B32E80"/>
    <w:rsid w:val="00B37EAD"/>
    <w:rsid w:val="00B51B56"/>
    <w:rsid w:val="00B55E11"/>
    <w:rsid w:val="00B70362"/>
    <w:rsid w:val="00B71110"/>
    <w:rsid w:val="00B719D6"/>
    <w:rsid w:val="00B8173B"/>
    <w:rsid w:val="00B85AF0"/>
    <w:rsid w:val="00B86CC5"/>
    <w:rsid w:val="00B92678"/>
    <w:rsid w:val="00B969D6"/>
    <w:rsid w:val="00BA06E5"/>
    <w:rsid w:val="00BA5E1C"/>
    <w:rsid w:val="00BA68F3"/>
    <w:rsid w:val="00BA7363"/>
    <w:rsid w:val="00BB13BF"/>
    <w:rsid w:val="00BC2F61"/>
    <w:rsid w:val="00BC3C9F"/>
    <w:rsid w:val="00BC71AE"/>
    <w:rsid w:val="00BC7BFD"/>
    <w:rsid w:val="00BD2D25"/>
    <w:rsid w:val="00BD39C2"/>
    <w:rsid w:val="00BE09A4"/>
    <w:rsid w:val="00BE2349"/>
    <w:rsid w:val="00BE282F"/>
    <w:rsid w:val="00BE44AB"/>
    <w:rsid w:val="00BE5F87"/>
    <w:rsid w:val="00BF349B"/>
    <w:rsid w:val="00C05B0A"/>
    <w:rsid w:val="00C071F2"/>
    <w:rsid w:val="00C13F0A"/>
    <w:rsid w:val="00C1422E"/>
    <w:rsid w:val="00C1597C"/>
    <w:rsid w:val="00C177A6"/>
    <w:rsid w:val="00C22114"/>
    <w:rsid w:val="00C27A0F"/>
    <w:rsid w:val="00C33501"/>
    <w:rsid w:val="00C344B8"/>
    <w:rsid w:val="00C5568E"/>
    <w:rsid w:val="00C570BB"/>
    <w:rsid w:val="00C6277D"/>
    <w:rsid w:val="00C665D0"/>
    <w:rsid w:val="00C74CD5"/>
    <w:rsid w:val="00C76E1E"/>
    <w:rsid w:val="00C80A11"/>
    <w:rsid w:val="00C85239"/>
    <w:rsid w:val="00C87517"/>
    <w:rsid w:val="00C938A5"/>
    <w:rsid w:val="00C963F1"/>
    <w:rsid w:val="00C96EF6"/>
    <w:rsid w:val="00CA698F"/>
    <w:rsid w:val="00CC342C"/>
    <w:rsid w:val="00CC41DD"/>
    <w:rsid w:val="00CC4DB7"/>
    <w:rsid w:val="00CD416F"/>
    <w:rsid w:val="00CD43AB"/>
    <w:rsid w:val="00CD461C"/>
    <w:rsid w:val="00CE240F"/>
    <w:rsid w:val="00CE6AFD"/>
    <w:rsid w:val="00D0165D"/>
    <w:rsid w:val="00D0633B"/>
    <w:rsid w:val="00D117E9"/>
    <w:rsid w:val="00D16E1A"/>
    <w:rsid w:val="00D2054F"/>
    <w:rsid w:val="00D22486"/>
    <w:rsid w:val="00D2562D"/>
    <w:rsid w:val="00D312B0"/>
    <w:rsid w:val="00D32949"/>
    <w:rsid w:val="00D469CC"/>
    <w:rsid w:val="00D50D8E"/>
    <w:rsid w:val="00D51072"/>
    <w:rsid w:val="00D5148F"/>
    <w:rsid w:val="00D57CA7"/>
    <w:rsid w:val="00D7128A"/>
    <w:rsid w:val="00D721C3"/>
    <w:rsid w:val="00D7315B"/>
    <w:rsid w:val="00D84590"/>
    <w:rsid w:val="00D87697"/>
    <w:rsid w:val="00D87834"/>
    <w:rsid w:val="00D922A0"/>
    <w:rsid w:val="00D92C73"/>
    <w:rsid w:val="00DA0B04"/>
    <w:rsid w:val="00DA1CD0"/>
    <w:rsid w:val="00DA6D71"/>
    <w:rsid w:val="00DB7D59"/>
    <w:rsid w:val="00DD1B3E"/>
    <w:rsid w:val="00DD592E"/>
    <w:rsid w:val="00DD6B08"/>
    <w:rsid w:val="00DD7C96"/>
    <w:rsid w:val="00DE339D"/>
    <w:rsid w:val="00DE3E03"/>
    <w:rsid w:val="00DE6D89"/>
    <w:rsid w:val="00DF0138"/>
    <w:rsid w:val="00DF2D0B"/>
    <w:rsid w:val="00DF4FB6"/>
    <w:rsid w:val="00DF6E8E"/>
    <w:rsid w:val="00E00A39"/>
    <w:rsid w:val="00E01E27"/>
    <w:rsid w:val="00E04A9E"/>
    <w:rsid w:val="00E060E5"/>
    <w:rsid w:val="00E064B1"/>
    <w:rsid w:val="00E11DFE"/>
    <w:rsid w:val="00E2168F"/>
    <w:rsid w:val="00E247BF"/>
    <w:rsid w:val="00E26904"/>
    <w:rsid w:val="00E4227D"/>
    <w:rsid w:val="00E430C6"/>
    <w:rsid w:val="00E44CC5"/>
    <w:rsid w:val="00E46413"/>
    <w:rsid w:val="00E466FE"/>
    <w:rsid w:val="00E534D5"/>
    <w:rsid w:val="00E5705E"/>
    <w:rsid w:val="00E620D2"/>
    <w:rsid w:val="00E62691"/>
    <w:rsid w:val="00E62B79"/>
    <w:rsid w:val="00E6662D"/>
    <w:rsid w:val="00E730A8"/>
    <w:rsid w:val="00E73901"/>
    <w:rsid w:val="00E76856"/>
    <w:rsid w:val="00E84780"/>
    <w:rsid w:val="00E9115F"/>
    <w:rsid w:val="00E921C1"/>
    <w:rsid w:val="00EA01AA"/>
    <w:rsid w:val="00EA0929"/>
    <w:rsid w:val="00EA1586"/>
    <w:rsid w:val="00EA39C4"/>
    <w:rsid w:val="00EB099F"/>
    <w:rsid w:val="00EB4658"/>
    <w:rsid w:val="00EB59C3"/>
    <w:rsid w:val="00EB7ADE"/>
    <w:rsid w:val="00EC0536"/>
    <w:rsid w:val="00EC785B"/>
    <w:rsid w:val="00ED67E0"/>
    <w:rsid w:val="00ED7EA9"/>
    <w:rsid w:val="00EF6948"/>
    <w:rsid w:val="00EF6ADA"/>
    <w:rsid w:val="00EF7333"/>
    <w:rsid w:val="00F0097F"/>
    <w:rsid w:val="00F00BAE"/>
    <w:rsid w:val="00F04312"/>
    <w:rsid w:val="00F05AC6"/>
    <w:rsid w:val="00F05DC4"/>
    <w:rsid w:val="00F06962"/>
    <w:rsid w:val="00F10B47"/>
    <w:rsid w:val="00F21803"/>
    <w:rsid w:val="00F34C37"/>
    <w:rsid w:val="00F530DF"/>
    <w:rsid w:val="00F57DFE"/>
    <w:rsid w:val="00F6152C"/>
    <w:rsid w:val="00F62F3A"/>
    <w:rsid w:val="00F6601E"/>
    <w:rsid w:val="00F668C7"/>
    <w:rsid w:val="00F87F9D"/>
    <w:rsid w:val="00F968FE"/>
    <w:rsid w:val="00F97E70"/>
    <w:rsid w:val="00FA0578"/>
    <w:rsid w:val="00FA6F76"/>
    <w:rsid w:val="00FB520F"/>
    <w:rsid w:val="00FC4535"/>
    <w:rsid w:val="00FC7767"/>
    <w:rsid w:val="00FD0CDF"/>
    <w:rsid w:val="00FD3C94"/>
    <w:rsid w:val="00FD7D85"/>
    <w:rsid w:val="00FE7563"/>
    <w:rsid w:val="00FE7967"/>
    <w:rsid w:val="00FF3F3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43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2CD3"/>
    <w:pPr>
      <w:spacing w:after="0" w:line="240" w:lineRule="auto"/>
    </w:pPr>
    <w:rPr>
      <w:rFonts w:ascii="Calibri" w:hAnsi="Calibri" w:cs="Times New Roman"/>
    </w:rPr>
  </w:style>
  <w:style w:type="paragraph" w:styleId="berschrift1">
    <w:name w:val="heading 1"/>
    <w:aliases w:val="1. Überschrift"/>
    <w:basedOn w:val="Standard"/>
    <w:next w:val="Standard"/>
    <w:link w:val="berschrift1Zchn"/>
    <w:autoRedefine/>
    <w:uiPriority w:val="1"/>
    <w:qFormat/>
    <w:rsid w:val="001033AF"/>
    <w:pPr>
      <w:keepNext/>
      <w:keepLines/>
      <w:spacing w:before="120" w:after="12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0F1C7E"/>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0F1C7E"/>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637D0"/>
    <w:pPr>
      <w:tabs>
        <w:tab w:val="center" w:pos="4536"/>
        <w:tab w:val="right" w:pos="9072"/>
      </w:tabs>
    </w:pPr>
  </w:style>
  <w:style w:type="character" w:customStyle="1" w:styleId="KopfzeileZchn">
    <w:name w:val="Kopfzeile Zchn"/>
    <w:basedOn w:val="Absatz-Standardschriftart"/>
    <w:link w:val="Kopfzeile"/>
    <w:uiPriority w:val="99"/>
    <w:rsid w:val="00A637D0"/>
  </w:style>
  <w:style w:type="paragraph" w:styleId="Fuzeile">
    <w:name w:val="footer"/>
    <w:basedOn w:val="Standard"/>
    <w:link w:val="FuzeileZchn"/>
    <w:uiPriority w:val="99"/>
    <w:unhideWhenUsed/>
    <w:rsid w:val="00A637D0"/>
    <w:pPr>
      <w:tabs>
        <w:tab w:val="center" w:pos="4536"/>
        <w:tab w:val="right" w:pos="9072"/>
      </w:tabs>
    </w:pPr>
  </w:style>
  <w:style w:type="character" w:customStyle="1" w:styleId="FuzeileZchn">
    <w:name w:val="Fußzeile Zchn"/>
    <w:basedOn w:val="Absatz-Standardschriftart"/>
    <w:link w:val="Fuzeile"/>
    <w:uiPriority w:val="99"/>
    <w:rsid w:val="00DE6D89"/>
  </w:style>
  <w:style w:type="paragraph" w:styleId="Sprechblasentext">
    <w:name w:val="Balloon Text"/>
    <w:basedOn w:val="Standard"/>
    <w:link w:val="SprechblasentextZchn"/>
    <w:uiPriority w:val="99"/>
    <w:semiHidden/>
    <w:unhideWhenUsed/>
    <w:rsid w:val="00A637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7D0"/>
    <w:rPr>
      <w:rFonts w:ascii="Tahoma" w:hAnsi="Tahoma" w:cs="Tahoma"/>
      <w:sz w:val="16"/>
      <w:szCs w:val="16"/>
    </w:rPr>
  </w:style>
  <w:style w:type="character" w:styleId="Seitenzahl">
    <w:name w:val="page number"/>
    <w:basedOn w:val="Absatz-Standardschriftart"/>
    <w:semiHidden/>
    <w:unhideWhenUsed/>
    <w:rsid w:val="00A637D0"/>
  </w:style>
  <w:style w:type="character" w:customStyle="1" w:styleId="berschrift2Zchn">
    <w:name w:val="Überschrift 2 Zchn"/>
    <w:aliases w:val="2. Überschrift Zchn"/>
    <w:basedOn w:val="Absatz-Standardschriftart"/>
    <w:link w:val="berschrift2"/>
    <w:uiPriority w:val="1"/>
    <w:rsid w:val="000F1C7E"/>
    <w:rPr>
      <w:rFonts w:ascii="Arial" w:eastAsiaTheme="majorEastAsia" w:hAnsi="Arial" w:cstheme="majorBidi"/>
      <w:b/>
      <w:bCs/>
      <w:sz w:val="24"/>
      <w:szCs w:val="26"/>
    </w:rPr>
  </w:style>
  <w:style w:type="character" w:customStyle="1" w:styleId="berschrift3Zchn">
    <w:name w:val="Überschrift 3 Zchn"/>
    <w:aliases w:val="3. Überschrift Zchn"/>
    <w:basedOn w:val="Absatz-Standardschriftart"/>
    <w:link w:val="berschrift3"/>
    <w:uiPriority w:val="1"/>
    <w:rsid w:val="000F1C7E"/>
    <w:rPr>
      <w:rFonts w:ascii="Arial" w:eastAsiaTheme="majorEastAsia" w:hAnsi="Arial" w:cstheme="majorBidi"/>
      <w:b/>
      <w:bCs/>
    </w:rPr>
  </w:style>
  <w:style w:type="paragraph" w:customStyle="1" w:styleId="2Einrckung">
    <w:name w:val="2. Einrückung"/>
    <w:basedOn w:val="Standard"/>
    <w:uiPriority w:val="2"/>
    <w:qFormat/>
    <w:rsid w:val="009B0BA2"/>
    <w:pPr>
      <w:tabs>
        <w:tab w:val="left" w:pos="567"/>
        <w:tab w:val="left" w:pos="1134"/>
      </w:tabs>
      <w:ind w:left="1134" w:hanging="567"/>
    </w:pPr>
  </w:style>
  <w:style w:type="paragraph" w:customStyle="1" w:styleId="1Einrckung">
    <w:name w:val="1. Einrückung"/>
    <w:basedOn w:val="Standard"/>
    <w:uiPriority w:val="2"/>
    <w:qFormat/>
    <w:rsid w:val="009B0BA2"/>
    <w:pPr>
      <w:tabs>
        <w:tab w:val="left" w:pos="567"/>
      </w:tabs>
      <w:ind w:left="567" w:hanging="567"/>
    </w:pPr>
  </w:style>
  <w:style w:type="paragraph" w:customStyle="1" w:styleId="3Einrckung">
    <w:name w:val="3. Einrückung"/>
    <w:basedOn w:val="Standard"/>
    <w:uiPriority w:val="2"/>
    <w:qFormat/>
    <w:rsid w:val="009B0BA2"/>
    <w:pPr>
      <w:tabs>
        <w:tab w:val="left" w:pos="567"/>
        <w:tab w:val="left" w:pos="1134"/>
        <w:tab w:val="left" w:pos="1701"/>
      </w:tabs>
      <w:ind w:left="1701" w:hanging="567"/>
    </w:pPr>
  </w:style>
  <w:style w:type="character" w:customStyle="1" w:styleId="berschrift1Zchn">
    <w:name w:val="Überschrift 1 Zchn"/>
    <w:aliases w:val="1. Überschrift Zchn"/>
    <w:basedOn w:val="Absatz-Standardschriftart"/>
    <w:link w:val="berschrift1"/>
    <w:uiPriority w:val="1"/>
    <w:rsid w:val="001033AF"/>
    <w:rPr>
      <w:rFonts w:ascii="Arial" w:eastAsiaTheme="majorEastAsia" w:hAnsi="Arial" w:cstheme="majorBidi"/>
      <w:b/>
      <w:bCs/>
      <w:sz w:val="28"/>
      <w:szCs w:val="28"/>
    </w:rPr>
  </w:style>
  <w:style w:type="paragraph" w:styleId="KeinLeerraum">
    <w:name w:val="No Spacing"/>
    <w:basedOn w:val="Standard"/>
    <w:uiPriority w:val="4"/>
    <w:semiHidden/>
    <w:unhideWhenUsed/>
    <w:rsid w:val="000F1C7E"/>
  </w:style>
  <w:style w:type="table" w:styleId="Tabellenraster">
    <w:name w:val="Table Grid"/>
    <w:basedOn w:val="NormaleTabelle"/>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B969D6"/>
    <w:rPr>
      <w:rFonts w:ascii="Arial" w:eastAsiaTheme="majorEastAsia" w:hAnsi="Arial" w:cstheme="majorBidi"/>
      <w:bCs/>
      <w:iCs/>
      <w:color w:val="4F81BD" w:themeColor="accent1"/>
    </w:rPr>
  </w:style>
  <w:style w:type="paragraph" w:styleId="Listenabsatz">
    <w:name w:val="List Paragraph"/>
    <w:aliases w:val="Dot pt,F5 List Paragraph,List Paragraph1,Colorful List - Accent 11,No Spacing1,List Paragraph Char Char Char,Indicator Text,Numbered Para 1,Bullet 1,Bullet Points,List Paragraph2,MAIN CONTENT,OBC Bullet,List Paragraph12,List Paragraph11"/>
    <w:basedOn w:val="Standard"/>
    <w:link w:val="ListenabsatzZchn"/>
    <w:uiPriority w:val="34"/>
    <w:qFormat/>
    <w:rsid w:val="00D87697"/>
    <w:pPr>
      <w:ind w:left="720"/>
      <w:contextualSpacing/>
    </w:pPr>
    <w:rPr>
      <w:rFonts w:asciiTheme="minorHAnsi" w:eastAsiaTheme="minorEastAsia" w:hAnsiTheme="minorHAnsi"/>
      <w:sz w:val="24"/>
      <w:szCs w:val="24"/>
      <w:lang w:eastAsia="de-DE"/>
    </w:rPr>
  </w:style>
  <w:style w:type="paragraph" w:styleId="Funotentext">
    <w:name w:val="footnote text"/>
    <w:basedOn w:val="Standard"/>
    <w:link w:val="FunotentextZchn"/>
    <w:uiPriority w:val="99"/>
    <w:semiHidden/>
    <w:unhideWhenUsed/>
    <w:rsid w:val="00400B67"/>
    <w:rPr>
      <w:sz w:val="20"/>
      <w:szCs w:val="20"/>
    </w:rPr>
  </w:style>
  <w:style w:type="character" w:customStyle="1" w:styleId="FunotentextZchn">
    <w:name w:val="Fußnotentext Zchn"/>
    <w:basedOn w:val="Absatz-Standardschriftart"/>
    <w:link w:val="Funotentext"/>
    <w:uiPriority w:val="99"/>
    <w:semiHidden/>
    <w:rsid w:val="00400B67"/>
    <w:rPr>
      <w:rFonts w:ascii="Arial" w:hAnsi="Arial"/>
      <w:sz w:val="20"/>
      <w:szCs w:val="20"/>
    </w:rPr>
  </w:style>
  <w:style w:type="character" w:styleId="Funotenzeichen">
    <w:name w:val="footnote reference"/>
    <w:basedOn w:val="Absatz-Standardschriftart"/>
    <w:uiPriority w:val="99"/>
    <w:semiHidden/>
    <w:unhideWhenUsed/>
    <w:rsid w:val="00400B67"/>
    <w:rPr>
      <w:vertAlign w:val="superscript"/>
    </w:rPr>
  </w:style>
  <w:style w:type="character" w:styleId="Hyperlink">
    <w:name w:val="Hyperlink"/>
    <w:basedOn w:val="Absatz-Standardschriftart"/>
    <w:uiPriority w:val="99"/>
    <w:unhideWhenUsed/>
    <w:rsid w:val="00400B67"/>
    <w:rPr>
      <w:color w:val="0000FF" w:themeColor="hyperlink"/>
      <w:u w:val="single"/>
    </w:rPr>
  </w:style>
  <w:style w:type="character" w:styleId="Kommentarzeichen">
    <w:name w:val="annotation reference"/>
    <w:basedOn w:val="Absatz-Standardschriftart"/>
    <w:uiPriority w:val="99"/>
    <w:semiHidden/>
    <w:unhideWhenUsed/>
    <w:rsid w:val="00B046CE"/>
    <w:rPr>
      <w:sz w:val="16"/>
      <w:szCs w:val="16"/>
    </w:rPr>
  </w:style>
  <w:style w:type="paragraph" w:styleId="Kommentartext">
    <w:name w:val="annotation text"/>
    <w:basedOn w:val="Standard"/>
    <w:link w:val="KommentartextZchn"/>
    <w:uiPriority w:val="99"/>
    <w:semiHidden/>
    <w:unhideWhenUsed/>
    <w:rsid w:val="00B046CE"/>
    <w:rPr>
      <w:sz w:val="20"/>
      <w:szCs w:val="20"/>
    </w:rPr>
  </w:style>
  <w:style w:type="character" w:customStyle="1" w:styleId="KommentartextZchn">
    <w:name w:val="Kommentartext Zchn"/>
    <w:basedOn w:val="Absatz-Standardschriftart"/>
    <w:link w:val="Kommentartext"/>
    <w:uiPriority w:val="99"/>
    <w:semiHidden/>
    <w:rsid w:val="00B046C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046CE"/>
    <w:rPr>
      <w:b/>
      <w:bCs/>
    </w:rPr>
  </w:style>
  <w:style w:type="character" w:customStyle="1" w:styleId="KommentarthemaZchn">
    <w:name w:val="Kommentarthema Zchn"/>
    <w:basedOn w:val="KommentartextZchn"/>
    <w:link w:val="Kommentarthema"/>
    <w:uiPriority w:val="99"/>
    <w:semiHidden/>
    <w:rsid w:val="00B046CE"/>
    <w:rPr>
      <w:rFonts w:ascii="Arial" w:hAnsi="Arial"/>
      <w:b/>
      <w:bCs/>
      <w:sz w:val="20"/>
      <w:szCs w:val="20"/>
    </w:rPr>
  </w:style>
  <w:style w:type="character" w:styleId="BesuchterLink">
    <w:name w:val="FollowedHyperlink"/>
    <w:basedOn w:val="Absatz-Standardschriftart"/>
    <w:uiPriority w:val="99"/>
    <w:semiHidden/>
    <w:unhideWhenUsed/>
    <w:rsid w:val="001C16CD"/>
    <w:rPr>
      <w:color w:val="800080" w:themeColor="followedHyperlink"/>
      <w:u w:val="single"/>
    </w:rPr>
  </w:style>
  <w:style w:type="character" w:styleId="Fett">
    <w:name w:val="Strong"/>
    <w:basedOn w:val="Absatz-Standardschriftart"/>
    <w:uiPriority w:val="99"/>
    <w:qFormat/>
    <w:rsid w:val="006905A0"/>
    <w:rPr>
      <w:b/>
      <w:bCs/>
    </w:rPr>
  </w:style>
  <w:style w:type="paragraph" w:styleId="Endnotentext">
    <w:name w:val="endnote text"/>
    <w:basedOn w:val="Standard"/>
    <w:link w:val="EndnotentextZchn"/>
    <w:uiPriority w:val="99"/>
    <w:semiHidden/>
    <w:unhideWhenUsed/>
    <w:rsid w:val="00E01E27"/>
    <w:rPr>
      <w:sz w:val="20"/>
      <w:szCs w:val="20"/>
    </w:rPr>
  </w:style>
  <w:style w:type="character" w:customStyle="1" w:styleId="EndnotentextZchn">
    <w:name w:val="Endnotentext Zchn"/>
    <w:basedOn w:val="Absatz-Standardschriftart"/>
    <w:link w:val="Endnotentext"/>
    <w:uiPriority w:val="99"/>
    <w:semiHidden/>
    <w:rsid w:val="00E01E27"/>
    <w:rPr>
      <w:rFonts w:ascii="Arial" w:hAnsi="Arial"/>
      <w:sz w:val="20"/>
      <w:szCs w:val="20"/>
    </w:rPr>
  </w:style>
  <w:style w:type="character" w:styleId="Endnotenzeichen">
    <w:name w:val="endnote reference"/>
    <w:basedOn w:val="Absatz-Standardschriftart"/>
    <w:uiPriority w:val="99"/>
    <w:semiHidden/>
    <w:unhideWhenUsed/>
    <w:rsid w:val="00E01E27"/>
    <w:rPr>
      <w:vertAlign w:val="superscript"/>
    </w:rPr>
  </w:style>
  <w:style w:type="table" w:customStyle="1" w:styleId="Tabellenraster1">
    <w:name w:val="Tabellenraster1"/>
    <w:basedOn w:val="NormaleTabelle"/>
    <w:next w:val="Tabellenraster"/>
    <w:rsid w:val="00075005"/>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aliases w:val="Dot pt Zchn,F5 List Paragraph Zchn,List Paragraph1 Zchn,Colorful List - Accent 11 Zchn,No Spacing1 Zchn,List Paragraph Char Char Char Zchn,Indicator Text Zchn,Numbered Para 1 Zchn,Bullet 1 Zchn,Bullet Points Zchn,List Paragraph2 Zchn"/>
    <w:basedOn w:val="Absatz-Standardschriftart"/>
    <w:link w:val="Listenabsatz"/>
    <w:uiPriority w:val="34"/>
    <w:locked/>
    <w:rsid w:val="00276AC1"/>
    <w:rPr>
      <w:rFonts w:eastAsiaTheme="minorEastAsia" w:cs="Times New Roman"/>
      <w:sz w:val="24"/>
      <w:szCs w:val="24"/>
      <w:lang w:eastAsia="de-DE"/>
    </w:rPr>
  </w:style>
  <w:style w:type="paragraph" w:customStyle="1" w:styleId="Pa21">
    <w:name w:val="Pa21"/>
    <w:basedOn w:val="Standard"/>
    <w:next w:val="Standard"/>
    <w:uiPriority w:val="99"/>
    <w:rsid w:val="00E730A8"/>
    <w:pPr>
      <w:autoSpaceDE w:val="0"/>
      <w:autoSpaceDN w:val="0"/>
      <w:adjustRightInd w:val="0"/>
      <w:spacing w:line="201" w:lineRule="atLeast"/>
    </w:pPr>
    <w:rPr>
      <w:rFonts w:ascii="Myriad Pro" w:hAnsi="Myriad Pro" w:cstheme="minorBidi"/>
      <w:sz w:val="24"/>
      <w:szCs w:val="24"/>
    </w:rPr>
  </w:style>
  <w:style w:type="paragraph" w:customStyle="1" w:styleId="Pa14">
    <w:name w:val="Pa14"/>
    <w:basedOn w:val="Standard"/>
    <w:next w:val="Standard"/>
    <w:uiPriority w:val="99"/>
    <w:rsid w:val="00E730A8"/>
    <w:pPr>
      <w:autoSpaceDE w:val="0"/>
      <w:autoSpaceDN w:val="0"/>
      <w:adjustRightInd w:val="0"/>
      <w:spacing w:line="201" w:lineRule="atLeast"/>
    </w:pPr>
    <w:rPr>
      <w:rFonts w:ascii="Myriad Pro" w:hAnsi="Myriad Pro" w:cstheme="minorBidi"/>
      <w:sz w:val="24"/>
      <w:szCs w:val="24"/>
    </w:rPr>
  </w:style>
  <w:style w:type="paragraph" w:customStyle="1" w:styleId="Pa25">
    <w:name w:val="Pa25"/>
    <w:basedOn w:val="Standard"/>
    <w:next w:val="Standard"/>
    <w:uiPriority w:val="99"/>
    <w:rsid w:val="00E730A8"/>
    <w:pPr>
      <w:autoSpaceDE w:val="0"/>
      <w:autoSpaceDN w:val="0"/>
      <w:adjustRightInd w:val="0"/>
      <w:spacing w:line="201" w:lineRule="atLeast"/>
    </w:pPr>
    <w:rPr>
      <w:rFonts w:ascii="Myriad Pro" w:hAnsi="Myriad Pro" w:cstheme="minorBidi"/>
      <w:sz w:val="24"/>
      <w:szCs w:val="24"/>
    </w:rPr>
  </w:style>
  <w:style w:type="character" w:customStyle="1" w:styleId="A8">
    <w:name w:val="A8"/>
    <w:uiPriority w:val="99"/>
    <w:rsid w:val="00E730A8"/>
    <w:rPr>
      <w:rFonts w:cs="Myriad Pro"/>
      <w:color w:val="000000"/>
      <w:sz w:val="11"/>
      <w:szCs w:val="11"/>
    </w:rPr>
  </w:style>
  <w:style w:type="paragraph" w:styleId="StandardWeb">
    <w:name w:val="Normal (Web)"/>
    <w:basedOn w:val="Standard"/>
    <w:uiPriority w:val="99"/>
    <w:semiHidden/>
    <w:unhideWhenUsed/>
    <w:rsid w:val="00E247BF"/>
    <w:pPr>
      <w:spacing w:before="100" w:beforeAutospacing="1" w:after="100" w:afterAutospacing="1"/>
    </w:pPr>
    <w:rPr>
      <w:rFonts w:ascii="Times New Roman" w:eastAsia="Times New Roman" w:hAnsi="Times New Roman"/>
      <w:sz w:val="24"/>
      <w:szCs w:val="24"/>
      <w:lang w:eastAsia="de-DE"/>
    </w:rPr>
  </w:style>
  <w:style w:type="paragraph" w:styleId="Inhaltsverzeichnisberschrift">
    <w:name w:val="TOC Heading"/>
    <w:basedOn w:val="berschrift1"/>
    <w:next w:val="Standard"/>
    <w:uiPriority w:val="39"/>
    <w:semiHidden/>
    <w:unhideWhenUsed/>
    <w:qFormat/>
    <w:rsid w:val="006661F2"/>
    <w:pPr>
      <w:spacing w:before="480" w:after="0" w:line="276" w:lineRule="auto"/>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6661F2"/>
    <w:pPr>
      <w:spacing w:after="100"/>
    </w:pPr>
  </w:style>
  <w:style w:type="paragraph" w:styleId="Verzeichnis2">
    <w:name w:val="toc 2"/>
    <w:basedOn w:val="Standard"/>
    <w:next w:val="Standard"/>
    <w:autoRedefine/>
    <w:uiPriority w:val="39"/>
    <w:unhideWhenUsed/>
    <w:rsid w:val="006661F2"/>
    <w:pPr>
      <w:spacing w:after="100"/>
      <w:ind w:left="220"/>
    </w:pPr>
  </w:style>
  <w:style w:type="paragraph" w:customStyle="1" w:styleId="Default">
    <w:name w:val="Default"/>
    <w:basedOn w:val="Standard"/>
    <w:rsid w:val="00327ED9"/>
    <w:pPr>
      <w:autoSpaceDE w:val="0"/>
      <w:autoSpaceDN w:val="0"/>
    </w:pPr>
    <w:rPr>
      <w:rFonts w:ascii="Arial" w:hAnsi="Arial" w:cs="Arial"/>
      <w:color w:val="000000"/>
      <w:sz w:val="24"/>
      <w:szCs w:val="24"/>
    </w:rPr>
  </w:style>
  <w:style w:type="paragraph" w:customStyle="1" w:styleId="Anlage">
    <w:name w:val="Anlage"/>
    <w:basedOn w:val="Standard"/>
    <w:rsid w:val="00C6277D"/>
    <w:pPr>
      <w:tabs>
        <w:tab w:val="left" w:pos="794"/>
      </w:tabs>
      <w:spacing w:before="240"/>
      <w:ind w:left="794" w:hanging="794"/>
    </w:pPr>
    <w:rPr>
      <w:rFonts w:ascii="Arial" w:eastAsia="Times New Roman" w:hAnsi="Arial"/>
      <w:sz w:val="24"/>
      <w:szCs w:val="20"/>
      <w:lang w:eastAsia="de-DE"/>
    </w:rPr>
  </w:style>
  <w:style w:type="paragraph" w:customStyle="1" w:styleId="Listenabsatz1">
    <w:name w:val="Listenabsatz1"/>
    <w:basedOn w:val="Standard"/>
    <w:rsid w:val="008C0D12"/>
    <w:pPr>
      <w:suppressAutoHyphens/>
      <w:spacing w:line="360" w:lineRule="auto"/>
      <w:ind w:left="720"/>
    </w:pPr>
    <w:rPr>
      <w:rFonts w:ascii="Arial" w:eastAsia="Times New Roman" w:hAnsi="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6489">
      <w:bodyDiv w:val="1"/>
      <w:marLeft w:val="0"/>
      <w:marRight w:val="0"/>
      <w:marTop w:val="0"/>
      <w:marBottom w:val="0"/>
      <w:divBdr>
        <w:top w:val="none" w:sz="0" w:space="0" w:color="auto"/>
        <w:left w:val="none" w:sz="0" w:space="0" w:color="auto"/>
        <w:bottom w:val="none" w:sz="0" w:space="0" w:color="auto"/>
        <w:right w:val="none" w:sz="0" w:space="0" w:color="auto"/>
      </w:divBdr>
    </w:div>
    <w:div w:id="17660423">
      <w:bodyDiv w:val="1"/>
      <w:marLeft w:val="0"/>
      <w:marRight w:val="0"/>
      <w:marTop w:val="0"/>
      <w:marBottom w:val="0"/>
      <w:divBdr>
        <w:top w:val="none" w:sz="0" w:space="0" w:color="auto"/>
        <w:left w:val="none" w:sz="0" w:space="0" w:color="auto"/>
        <w:bottom w:val="none" w:sz="0" w:space="0" w:color="auto"/>
        <w:right w:val="none" w:sz="0" w:space="0" w:color="auto"/>
      </w:divBdr>
      <w:divsChild>
        <w:div w:id="1437796249">
          <w:marLeft w:val="432"/>
          <w:marRight w:val="0"/>
          <w:marTop w:val="120"/>
          <w:marBottom w:val="0"/>
          <w:divBdr>
            <w:top w:val="none" w:sz="0" w:space="0" w:color="auto"/>
            <w:left w:val="none" w:sz="0" w:space="0" w:color="auto"/>
            <w:bottom w:val="none" w:sz="0" w:space="0" w:color="auto"/>
            <w:right w:val="none" w:sz="0" w:space="0" w:color="auto"/>
          </w:divBdr>
        </w:div>
      </w:divsChild>
    </w:div>
    <w:div w:id="31733513">
      <w:bodyDiv w:val="1"/>
      <w:marLeft w:val="0"/>
      <w:marRight w:val="0"/>
      <w:marTop w:val="0"/>
      <w:marBottom w:val="0"/>
      <w:divBdr>
        <w:top w:val="none" w:sz="0" w:space="0" w:color="auto"/>
        <w:left w:val="none" w:sz="0" w:space="0" w:color="auto"/>
        <w:bottom w:val="none" w:sz="0" w:space="0" w:color="auto"/>
        <w:right w:val="none" w:sz="0" w:space="0" w:color="auto"/>
      </w:divBdr>
    </w:div>
    <w:div w:id="45180613">
      <w:bodyDiv w:val="1"/>
      <w:marLeft w:val="0"/>
      <w:marRight w:val="0"/>
      <w:marTop w:val="0"/>
      <w:marBottom w:val="0"/>
      <w:divBdr>
        <w:top w:val="none" w:sz="0" w:space="0" w:color="auto"/>
        <w:left w:val="none" w:sz="0" w:space="0" w:color="auto"/>
        <w:bottom w:val="none" w:sz="0" w:space="0" w:color="auto"/>
        <w:right w:val="none" w:sz="0" w:space="0" w:color="auto"/>
      </w:divBdr>
    </w:div>
    <w:div w:id="49228607">
      <w:bodyDiv w:val="1"/>
      <w:marLeft w:val="0"/>
      <w:marRight w:val="0"/>
      <w:marTop w:val="0"/>
      <w:marBottom w:val="0"/>
      <w:divBdr>
        <w:top w:val="none" w:sz="0" w:space="0" w:color="auto"/>
        <w:left w:val="none" w:sz="0" w:space="0" w:color="auto"/>
        <w:bottom w:val="none" w:sz="0" w:space="0" w:color="auto"/>
        <w:right w:val="none" w:sz="0" w:space="0" w:color="auto"/>
      </w:divBdr>
    </w:div>
    <w:div w:id="74518367">
      <w:bodyDiv w:val="1"/>
      <w:marLeft w:val="0"/>
      <w:marRight w:val="0"/>
      <w:marTop w:val="0"/>
      <w:marBottom w:val="0"/>
      <w:divBdr>
        <w:top w:val="none" w:sz="0" w:space="0" w:color="auto"/>
        <w:left w:val="none" w:sz="0" w:space="0" w:color="auto"/>
        <w:bottom w:val="none" w:sz="0" w:space="0" w:color="auto"/>
        <w:right w:val="none" w:sz="0" w:space="0" w:color="auto"/>
      </w:divBdr>
    </w:div>
    <w:div w:id="100029777">
      <w:bodyDiv w:val="1"/>
      <w:marLeft w:val="0"/>
      <w:marRight w:val="0"/>
      <w:marTop w:val="0"/>
      <w:marBottom w:val="0"/>
      <w:divBdr>
        <w:top w:val="none" w:sz="0" w:space="0" w:color="auto"/>
        <w:left w:val="none" w:sz="0" w:space="0" w:color="auto"/>
        <w:bottom w:val="none" w:sz="0" w:space="0" w:color="auto"/>
        <w:right w:val="none" w:sz="0" w:space="0" w:color="auto"/>
      </w:divBdr>
    </w:div>
    <w:div w:id="103236872">
      <w:bodyDiv w:val="1"/>
      <w:marLeft w:val="0"/>
      <w:marRight w:val="0"/>
      <w:marTop w:val="0"/>
      <w:marBottom w:val="0"/>
      <w:divBdr>
        <w:top w:val="none" w:sz="0" w:space="0" w:color="auto"/>
        <w:left w:val="none" w:sz="0" w:space="0" w:color="auto"/>
        <w:bottom w:val="none" w:sz="0" w:space="0" w:color="auto"/>
        <w:right w:val="none" w:sz="0" w:space="0" w:color="auto"/>
      </w:divBdr>
    </w:div>
    <w:div w:id="108164867">
      <w:bodyDiv w:val="1"/>
      <w:marLeft w:val="0"/>
      <w:marRight w:val="0"/>
      <w:marTop w:val="0"/>
      <w:marBottom w:val="0"/>
      <w:divBdr>
        <w:top w:val="none" w:sz="0" w:space="0" w:color="auto"/>
        <w:left w:val="none" w:sz="0" w:space="0" w:color="auto"/>
        <w:bottom w:val="none" w:sz="0" w:space="0" w:color="auto"/>
        <w:right w:val="none" w:sz="0" w:space="0" w:color="auto"/>
      </w:divBdr>
    </w:div>
    <w:div w:id="147090346">
      <w:bodyDiv w:val="1"/>
      <w:marLeft w:val="0"/>
      <w:marRight w:val="0"/>
      <w:marTop w:val="0"/>
      <w:marBottom w:val="0"/>
      <w:divBdr>
        <w:top w:val="none" w:sz="0" w:space="0" w:color="auto"/>
        <w:left w:val="none" w:sz="0" w:space="0" w:color="auto"/>
        <w:bottom w:val="none" w:sz="0" w:space="0" w:color="auto"/>
        <w:right w:val="none" w:sz="0" w:space="0" w:color="auto"/>
      </w:divBdr>
      <w:divsChild>
        <w:div w:id="255406543">
          <w:marLeft w:val="446"/>
          <w:marRight w:val="0"/>
          <w:marTop w:val="120"/>
          <w:marBottom w:val="0"/>
          <w:divBdr>
            <w:top w:val="none" w:sz="0" w:space="0" w:color="auto"/>
            <w:left w:val="none" w:sz="0" w:space="0" w:color="auto"/>
            <w:bottom w:val="none" w:sz="0" w:space="0" w:color="auto"/>
            <w:right w:val="none" w:sz="0" w:space="0" w:color="auto"/>
          </w:divBdr>
        </w:div>
        <w:div w:id="387147274">
          <w:marLeft w:val="446"/>
          <w:marRight w:val="0"/>
          <w:marTop w:val="120"/>
          <w:marBottom w:val="0"/>
          <w:divBdr>
            <w:top w:val="none" w:sz="0" w:space="0" w:color="auto"/>
            <w:left w:val="none" w:sz="0" w:space="0" w:color="auto"/>
            <w:bottom w:val="none" w:sz="0" w:space="0" w:color="auto"/>
            <w:right w:val="none" w:sz="0" w:space="0" w:color="auto"/>
          </w:divBdr>
        </w:div>
        <w:div w:id="1608735700">
          <w:marLeft w:val="446"/>
          <w:marRight w:val="0"/>
          <w:marTop w:val="120"/>
          <w:marBottom w:val="0"/>
          <w:divBdr>
            <w:top w:val="none" w:sz="0" w:space="0" w:color="auto"/>
            <w:left w:val="none" w:sz="0" w:space="0" w:color="auto"/>
            <w:bottom w:val="none" w:sz="0" w:space="0" w:color="auto"/>
            <w:right w:val="none" w:sz="0" w:space="0" w:color="auto"/>
          </w:divBdr>
        </w:div>
        <w:div w:id="881747979">
          <w:marLeft w:val="446"/>
          <w:marRight w:val="0"/>
          <w:marTop w:val="120"/>
          <w:marBottom w:val="0"/>
          <w:divBdr>
            <w:top w:val="none" w:sz="0" w:space="0" w:color="auto"/>
            <w:left w:val="none" w:sz="0" w:space="0" w:color="auto"/>
            <w:bottom w:val="none" w:sz="0" w:space="0" w:color="auto"/>
            <w:right w:val="none" w:sz="0" w:space="0" w:color="auto"/>
          </w:divBdr>
        </w:div>
        <w:div w:id="460853793">
          <w:marLeft w:val="446"/>
          <w:marRight w:val="0"/>
          <w:marTop w:val="120"/>
          <w:marBottom w:val="0"/>
          <w:divBdr>
            <w:top w:val="none" w:sz="0" w:space="0" w:color="auto"/>
            <w:left w:val="none" w:sz="0" w:space="0" w:color="auto"/>
            <w:bottom w:val="none" w:sz="0" w:space="0" w:color="auto"/>
            <w:right w:val="none" w:sz="0" w:space="0" w:color="auto"/>
          </w:divBdr>
        </w:div>
      </w:divsChild>
    </w:div>
    <w:div w:id="176971626">
      <w:bodyDiv w:val="1"/>
      <w:marLeft w:val="0"/>
      <w:marRight w:val="0"/>
      <w:marTop w:val="0"/>
      <w:marBottom w:val="0"/>
      <w:divBdr>
        <w:top w:val="none" w:sz="0" w:space="0" w:color="auto"/>
        <w:left w:val="none" w:sz="0" w:space="0" w:color="auto"/>
        <w:bottom w:val="none" w:sz="0" w:space="0" w:color="auto"/>
        <w:right w:val="none" w:sz="0" w:space="0" w:color="auto"/>
      </w:divBdr>
      <w:divsChild>
        <w:div w:id="327833201">
          <w:marLeft w:val="446"/>
          <w:marRight w:val="0"/>
          <w:marTop w:val="120"/>
          <w:marBottom w:val="0"/>
          <w:divBdr>
            <w:top w:val="none" w:sz="0" w:space="0" w:color="auto"/>
            <w:left w:val="none" w:sz="0" w:space="0" w:color="auto"/>
            <w:bottom w:val="none" w:sz="0" w:space="0" w:color="auto"/>
            <w:right w:val="none" w:sz="0" w:space="0" w:color="auto"/>
          </w:divBdr>
        </w:div>
        <w:div w:id="1147362564">
          <w:marLeft w:val="446"/>
          <w:marRight w:val="0"/>
          <w:marTop w:val="120"/>
          <w:marBottom w:val="0"/>
          <w:divBdr>
            <w:top w:val="none" w:sz="0" w:space="0" w:color="auto"/>
            <w:left w:val="none" w:sz="0" w:space="0" w:color="auto"/>
            <w:bottom w:val="none" w:sz="0" w:space="0" w:color="auto"/>
            <w:right w:val="none" w:sz="0" w:space="0" w:color="auto"/>
          </w:divBdr>
        </w:div>
        <w:div w:id="1332636770">
          <w:marLeft w:val="446"/>
          <w:marRight w:val="0"/>
          <w:marTop w:val="120"/>
          <w:marBottom w:val="0"/>
          <w:divBdr>
            <w:top w:val="none" w:sz="0" w:space="0" w:color="auto"/>
            <w:left w:val="none" w:sz="0" w:space="0" w:color="auto"/>
            <w:bottom w:val="none" w:sz="0" w:space="0" w:color="auto"/>
            <w:right w:val="none" w:sz="0" w:space="0" w:color="auto"/>
          </w:divBdr>
        </w:div>
      </w:divsChild>
    </w:div>
    <w:div w:id="187569138">
      <w:bodyDiv w:val="1"/>
      <w:marLeft w:val="0"/>
      <w:marRight w:val="0"/>
      <w:marTop w:val="0"/>
      <w:marBottom w:val="0"/>
      <w:divBdr>
        <w:top w:val="none" w:sz="0" w:space="0" w:color="auto"/>
        <w:left w:val="none" w:sz="0" w:space="0" w:color="auto"/>
        <w:bottom w:val="none" w:sz="0" w:space="0" w:color="auto"/>
        <w:right w:val="none" w:sz="0" w:space="0" w:color="auto"/>
      </w:divBdr>
    </w:div>
    <w:div w:id="204296782">
      <w:bodyDiv w:val="1"/>
      <w:marLeft w:val="0"/>
      <w:marRight w:val="0"/>
      <w:marTop w:val="0"/>
      <w:marBottom w:val="0"/>
      <w:divBdr>
        <w:top w:val="none" w:sz="0" w:space="0" w:color="auto"/>
        <w:left w:val="none" w:sz="0" w:space="0" w:color="auto"/>
        <w:bottom w:val="none" w:sz="0" w:space="0" w:color="auto"/>
        <w:right w:val="none" w:sz="0" w:space="0" w:color="auto"/>
      </w:divBdr>
    </w:div>
    <w:div w:id="204803744">
      <w:bodyDiv w:val="1"/>
      <w:marLeft w:val="0"/>
      <w:marRight w:val="0"/>
      <w:marTop w:val="0"/>
      <w:marBottom w:val="0"/>
      <w:divBdr>
        <w:top w:val="none" w:sz="0" w:space="0" w:color="auto"/>
        <w:left w:val="none" w:sz="0" w:space="0" w:color="auto"/>
        <w:bottom w:val="none" w:sz="0" w:space="0" w:color="auto"/>
        <w:right w:val="none" w:sz="0" w:space="0" w:color="auto"/>
      </w:divBdr>
      <w:divsChild>
        <w:div w:id="460538716">
          <w:marLeft w:val="432"/>
          <w:marRight w:val="0"/>
          <w:marTop w:val="120"/>
          <w:marBottom w:val="0"/>
          <w:divBdr>
            <w:top w:val="none" w:sz="0" w:space="0" w:color="auto"/>
            <w:left w:val="none" w:sz="0" w:space="0" w:color="auto"/>
            <w:bottom w:val="none" w:sz="0" w:space="0" w:color="auto"/>
            <w:right w:val="none" w:sz="0" w:space="0" w:color="auto"/>
          </w:divBdr>
        </w:div>
        <w:div w:id="1486702867">
          <w:marLeft w:val="432"/>
          <w:marRight w:val="0"/>
          <w:marTop w:val="120"/>
          <w:marBottom w:val="0"/>
          <w:divBdr>
            <w:top w:val="none" w:sz="0" w:space="0" w:color="auto"/>
            <w:left w:val="none" w:sz="0" w:space="0" w:color="auto"/>
            <w:bottom w:val="none" w:sz="0" w:space="0" w:color="auto"/>
            <w:right w:val="none" w:sz="0" w:space="0" w:color="auto"/>
          </w:divBdr>
        </w:div>
      </w:divsChild>
    </w:div>
    <w:div w:id="206263341">
      <w:bodyDiv w:val="1"/>
      <w:marLeft w:val="0"/>
      <w:marRight w:val="0"/>
      <w:marTop w:val="0"/>
      <w:marBottom w:val="0"/>
      <w:divBdr>
        <w:top w:val="none" w:sz="0" w:space="0" w:color="auto"/>
        <w:left w:val="none" w:sz="0" w:space="0" w:color="auto"/>
        <w:bottom w:val="none" w:sz="0" w:space="0" w:color="auto"/>
        <w:right w:val="none" w:sz="0" w:space="0" w:color="auto"/>
      </w:divBdr>
    </w:div>
    <w:div w:id="235213576">
      <w:bodyDiv w:val="1"/>
      <w:marLeft w:val="0"/>
      <w:marRight w:val="0"/>
      <w:marTop w:val="0"/>
      <w:marBottom w:val="0"/>
      <w:divBdr>
        <w:top w:val="none" w:sz="0" w:space="0" w:color="auto"/>
        <w:left w:val="none" w:sz="0" w:space="0" w:color="auto"/>
        <w:bottom w:val="none" w:sz="0" w:space="0" w:color="auto"/>
        <w:right w:val="none" w:sz="0" w:space="0" w:color="auto"/>
      </w:divBdr>
    </w:div>
    <w:div w:id="242222767">
      <w:bodyDiv w:val="1"/>
      <w:marLeft w:val="0"/>
      <w:marRight w:val="0"/>
      <w:marTop w:val="0"/>
      <w:marBottom w:val="0"/>
      <w:divBdr>
        <w:top w:val="none" w:sz="0" w:space="0" w:color="auto"/>
        <w:left w:val="none" w:sz="0" w:space="0" w:color="auto"/>
        <w:bottom w:val="none" w:sz="0" w:space="0" w:color="auto"/>
        <w:right w:val="none" w:sz="0" w:space="0" w:color="auto"/>
      </w:divBdr>
    </w:div>
    <w:div w:id="250046549">
      <w:bodyDiv w:val="1"/>
      <w:marLeft w:val="0"/>
      <w:marRight w:val="0"/>
      <w:marTop w:val="0"/>
      <w:marBottom w:val="0"/>
      <w:divBdr>
        <w:top w:val="none" w:sz="0" w:space="0" w:color="auto"/>
        <w:left w:val="none" w:sz="0" w:space="0" w:color="auto"/>
        <w:bottom w:val="none" w:sz="0" w:space="0" w:color="auto"/>
        <w:right w:val="none" w:sz="0" w:space="0" w:color="auto"/>
      </w:divBdr>
    </w:div>
    <w:div w:id="255401706">
      <w:bodyDiv w:val="1"/>
      <w:marLeft w:val="0"/>
      <w:marRight w:val="0"/>
      <w:marTop w:val="0"/>
      <w:marBottom w:val="0"/>
      <w:divBdr>
        <w:top w:val="none" w:sz="0" w:space="0" w:color="auto"/>
        <w:left w:val="none" w:sz="0" w:space="0" w:color="auto"/>
        <w:bottom w:val="none" w:sz="0" w:space="0" w:color="auto"/>
        <w:right w:val="none" w:sz="0" w:space="0" w:color="auto"/>
      </w:divBdr>
    </w:div>
    <w:div w:id="321933254">
      <w:bodyDiv w:val="1"/>
      <w:marLeft w:val="0"/>
      <w:marRight w:val="0"/>
      <w:marTop w:val="0"/>
      <w:marBottom w:val="0"/>
      <w:divBdr>
        <w:top w:val="none" w:sz="0" w:space="0" w:color="auto"/>
        <w:left w:val="none" w:sz="0" w:space="0" w:color="auto"/>
        <w:bottom w:val="none" w:sz="0" w:space="0" w:color="auto"/>
        <w:right w:val="none" w:sz="0" w:space="0" w:color="auto"/>
      </w:divBdr>
      <w:divsChild>
        <w:div w:id="1924952970">
          <w:marLeft w:val="432"/>
          <w:marRight w:val="0"/>
          <w:marTop w:val="120"/>
          <w:marBottom w:val="0"/>
          <w:divBdr>
            <w:top w:val="none" w:sz="0" w:space="0" w:color="auto"/>
            <w:left w:val="none" w:sz="0" w:space="0" w:color="auto"/>
            <w:bottom w:val="none" w:sz="0" w:space="0" w:color="auto"/>
            <w:right w:val="none" w:sz="0" w:space="0" w:color="auto"/>
          </w:divBdr>
        </w:div>
      </w:divsChild>
    </w:div>
    <w:div w:id="324867079">
      <w:bodyDiv w:val="1"/>
      <w:marLeft w:val="0"/>
      <w:marRight w:val="0"/>
      <w:marTop w:val="0"/>
      <w:marBottom w:val="0"/>
      <w:divBdr>
        <w:top w:val="none" w:sz="0" w:space="0" w:color="auto"/>
        <w:left w:val="none" w:sz="0" w:space="0" w:color="auto"/>
        <w:bottom w:val="none" w:sz="0" w:space="0" w:color="auto"/>
        <w:right w:val="none" w:sz="0" w:space="0" w:color="auto"/>
      </w:divBdr>
    </w:div>
    <w:div w:id="335496693">
      <w:bodyDiv w:val="1"/>
      <w:marLeft w:val="0"/>
      <w:marRight w:val="0"/>
      <w:marTop w:val="0"/>
      <w:marBottom w:val="0"/>
      <w:divBdr>
        <w:top w:val="none" w:sz="0" w:space="0" w:color="auto"/>
        <w:left w:val="none" w:sz="0" w:space="0" w:color="auto"/>
        <w:bottom w:val="none" w:sz="0" w:space="0" w:color="auto"/>
        <w:right w:val="none" w:sz="0" w:space="0" w:color="auto"/>
      </w:divBdr>
    </w:div>
    <w:div w:id="349337758">
      <w:bodyDiv w:val="1"/>
      <w:marLeft w:val="0"/>
      <w:marRight w:val="0"/>
      <w:marTop w:val="0"/>
      <w:marBottom w:val="0"/>
      <w:divBdr>
        <w:top w:val="none" w:sz="0" w:space="0" w:color="auto"/>
        <w:left w:val="none" w:sz="0" w:space="0" w:color="auto"/>
        <w:bottom w:val="none" w:sz="0" w:space="0" w:color="auto"/>
        <w:right w:val="none" w:sz="0" w:space="0" w:color="auto"/>
      </w:divBdr>
      <w:divsChild>
        <w:div w:id="2140298574">
          <w:marLeft w:val="446"/>
          <w:marRight w:val="0"/>
          <w:marTop w:val="120"/>
          <w:marBottom w:val="0"/>
          <w:divBdr>
            <w:top w:val="none" w:sz="0" w:space="0" w:color="auto"/>
            <w:left w:val="none" w:sz="0" w:space="0" w:color="auto"/>
            <w:bottom w:val="none" w:sz="0" w:space="0" w:color="auto"/>
            <w:right w:val="none" w:sz="0" w:space="0" w:color="auto"/>
          </w:divBdr>
        </w:div>
        <w:div w:id="1530996711">
          <w:marLeft w:val="446"/>
          <w:marRight w:val="0"/>
          <w:marTop w:val="120"/>
          <w:marBottom w:val="0"/>
          <w:divBdr>
            <w:top w:val="none" w:sz="0" w:space="0" w:color="auto"/>
            <w:left w:val="none" w:sz="0" w:space="0" w:color="auto"/>
            <w:bottom w:val="none" w:sz="0" w:space="0" w:color="auto"/>
            <w:right w:val="none" w:sz="0" w:space="0" w:color="auto"/>
          </w:divBdr>
        </w:div>
        <w:div w:id="624584661">
          <w:marLeft w:val="446"/>
          <w:marRight w:val="0"/>
          <w:marTop w:val="120"/>
          <w:marBottom w:val="0"/>
          <w:divBdr>
            <w:top w:val="none" w:sz="0" w:space="0" w:color="auto"/>
            <w:left w:val="none" w:sz="0" w:space="0" w:color="auto"/>
            <w:bottom w:val="none" w:sz="0" w:space="0" w:color="auto"/>
            <w:right w:val="none" w:sz="0" w:space="0" w:color="auto"/>
          </w:divBdr>
        </w:div>
        <w:div w:id="1567911644">
          <w:marLeft w:val="446"/>
          <w:marRight w:val="0"/>
          <w:marTop w:val="120"/>
          <w:marBottom w:val="0"/>
          <w:divBdr>
            <w:top w:val="none" w:sz="0" w:space="0" w:color="auto"/>
            <w:left w:val="none" w:sz="0" w:space="0" w:color="auto"/>
            <w:bottom w:val="none" w:sz="0" w:space="0" w:color="auto"/>
            <w:right w:val="none" w:sz="0" w:space="0" w:color="auto"/>
          </w:divBdr>
        </w:div>
      </w:divsChild>
    </w:div>
    <w:div w:id="360907846">
      <w:bodyDiv w:val="1"/>
      <w:marLeft w:val="0"/>
      <w:marRight w:val="0"/>
      <w:marTop w:val="0"/>
      <w:marBottom w:val="0"/>
      <w:divBdr>
        <w:top w:val="none" w:sz="0" w:space="0" w:color="auto"/>
        <w:left w:val="none" w:sz="0" w:space="0" w:color="auto"/>
        <w:bottom w:val="none" w:sz="0" w:space="0" w:color="auto"/>
        <w:right w:val="none" w:sz="0" w:space="0" w:color="auto"/>
      </w:divBdr>
    </w:div>
    <w:div w:id="409816946">
      <w:bodyDiv w:val="1"/>
      <w:marLeft w:val="0"/>
      <w:marRight w:val="0"/>
      <w:marTop w:val="0"/>
      <w:marBottom w:val="0"/>
      <w:divBdr>
        <w:top w:val="none" w:sz="0" w:space="0" w:color="auto"/>
        <w:left w:val="none" w:sz="0" w:space="0" w:color="auto"/>
        <w:bottom w:val="none" w:sz="0" w:space="0" w:color="auto"/>
        <w:right w:val="none" w:sz="0" w:space="0" w:color="auto"/>
      </w:divBdr>
    </w:div>
    <w:div w:id="417753817">
      <w:bodyDiv w:val="1"/>
      <w:marLeft w:val="0"/>
      <w:marRight w:val="0"/>
      <w:marTop w:val="0"/>
      <w:marBottom w:val="0"/>
      <w:divBdr>
        <w:top w:val="none" w:sz="0" w:space="0" w:color="auto"/>
        <w:left w:val="none" w:sz="0" w:space="0" w:color="auto"/>
        <w:bottom w:val="none" w:sz="0" w:space="0" w:color="auto"/>
        <w:right w:val="none" w:sz="0" w:space="0" w:color="auto"/>
      </w:divBdr>
      <w:divsChild>
        <w:div w:id="1914856345">
          <w:marLeft w:val="432"/>
          <w:marRight w:val="0"/>
          <w:marTop w:val="120"/>
          <w:marBottom w:val="0"/>
          <w:divBdr>
            <w:top w:val="none" w:sz="0" w:space="0" w:color="auto"/>
            <w:left w:val="none" w:sz="0" w:space="0" w:color="auto"/>
            <w:bottom w:val="none" w:sz="0" w:space="0" w:color="auto"/>
            <w:right w:val="none" w:sz="0" w:space="0" w:color="auto"/>
          </w:divBdr>
        </w:div>
      </w:divsChild>
    </w:div>
    <w:div w:id="421223468">
      <w:bodyDiv w:val="1"/>
      <w:marLeft w:val="0"/>
      <w:marRight w:val="0"/>
      <w:marTop w:val="0"/>
      <w:marBottom w:val="0"/>
      <w:divBdr>
        <w:top w:val="none" w:sz="0" w:space="0" w:color="auto"/>
        <w:left w:val="none" w:sz="0" w:space="0" w:color="auto"/>
        <w:bottom w:val="none" w:sz="0" w:space="0" w:color="auto"/>
        <w:right w:val="none" w:sz="0" w:space="0" w:color="auto"/>
      </w:divBdr>
      <w:divsChild>
        <w:div w:id="1307734117">
          <w:marLeft w:val="446"/>
          <w:marRight w:val="0"/>
          <w:marTop w:val="120"/>
          <w:marBottom w:val="0"/>
          <w:divBdr>
            <w:top w:val="none" w:sz="0" w:space="0" w:color="auto"/>
            <w:left w:val="none" w:sz="0" w:space="0" w:color="auto"/>
            <w:bottom w:val="none" w:sz="0" w:space="0" w:color="auto"/>
            <w:right w:val="none" w:sz="0" w:space="0" w:color="auto"/>
          </w:divBdr>
        </w:div>
        <w:div w:id="964237064">
          <w:marLeft w:val="446"/>
          <w:marRight w:val="0"/>
          <w:marTop w:val="120"/>
          <w:marBottom w:val="0"/>
          <w:divBdr>
            <w:top w:val="none" w:sz="0" w:space="0" w:color="auto"/>
            <w:left w:val="none" w:sz="0" w:space="0" w:color="auto"/>
            <w:bottom w:val="none" w:sz="0" w:space="0" w:color="auto"/>
            <w:right w:val="none" w:sz="0" w:space="0" w:color="auto"/>
          </w:divBdr>
        </w:div>
      </w:divsChild>
    </w:div>
    <w:div w:id="440030243">
      <w:bodyDiv w:val="1"/>
      <w:marLeft w:val="0"/>
      <w:marRight w:val="0"/>
      <w:marTop w:val="0"/>
      <w:marBottom w:val="0"/>
      <w:divBdr>
        <w:top w:val="none" w:sz="0" w:space="0" w:color="auto"/>
        <w:left w:val="none" w:sz="0" w:space="0" w:color="auto"/>
        <w:bottom w:val="none" w:sz="0" w:space="0" w:color="auto"/>
        <w:right w:val="none" w:sz="0" w:space="0" w:color="auto"/>
      </w:divBdr>
      <w:divsChild>
        <w:div w:id="660278270">
          <w:marLeft w:val="547"/>
          <w:marRight w:val="0"/>
          <w:marTop w:val="120"/>
          <w:marBottom w:val="0"/>
          <w:divBdr>
            <w:top w:val="none" w:sz="0" w:space="0" w:color="auto"/>
            <w:left w:val="none" w:sz="0" w:space="0" w:color="auto"/>
            <w:bottom w:val="none" w:sz="0" w:space="0" w:color="auto"/>
            <w:right w:val="none" w:sz="0" w:space="0" w:color="auto"/>
          </w:divBdr>
        </w:div>
      </w:divsChild>
    </w:div>
    <w:div w:id="509682086">
      <w:bodyDiv w:val="1"/>
      <w:marLeft w:val="0"/>
      <w:marRight w:val="0"/>
      <w:marTop w:val="0"/>
      <w:marBottom w:val="0"/>
      <w:divBdr>
        <w:top w:val="none" w:sz="0" w:space="0" w:color="auto"/>
        <w:left w:val="none" w:sz="0" w:space="0" w:color="auto"/>
        <w:bottom w:val="none" w:sz="0" w:space="0" w:color="auto"/>
        <w:right w:val="none" w:sz="0" w:space="0" w:color="auto"/>
      </w:divBdr>
      <w:divsChild>
        <w:div w:id="1253204586">
          <w:marLeft w:val="432"/>
          <w:marRight w:val="0"/>
          <w:marTop w:val="120"/>
          <w:marBottom w:val="0"/>
          <w:divBdr>
            <w:top w:val="none" w:sz="0" w:space="0" w:color="auto"/>
            <w:left w:val="none" w:sz="0" w:space="0" w:color="auto"/>
            <w:bottom w:val="none" w:sz="0" w:space="0" w:color="auto"/>
            <w:right w:val="none" w:sz="0" w:space="0" w:color="auto"/>
          </w:divBdr>
        </w:div>
      </w:divsChild>
    </w:div>
    <w:div w:id="531070573">
      <w:bodyDiv w:val="1"/>
      <w:marLeft w:val="0"/>
      <w:marRight w:val="0"/>
      <w:marTop w:val="0"/>
      <w:marBottom w:val="0"/>
      <w:divBdr>
        <w:top w:val="none" w:sz="0" w:space="0" w:color="auto"/>
        <w:left w:val="none" w:sz="0" w:space="0" w:color="auto"/>
        <w:bottom w:val="none" w:sz="0" w:space="0" w:color="auto"/>
        <w:right w:val="none" w:sz="0" w:space="0" w:color="auto"/>
      </w:divBdr>
    </w:div>
    <w:div w:id="546601443">
      <w:bodyDiv w:val="1"/>
      <w:marLeft w:val="0"/>
      <w:marRight w:val="0"/>
      <w:marTop w:val="0"/>
      <w:marBottom w:val="0"/>
      <w:divBdr>
        <w:top w:val="none" w:sz="0" w:space="0" w:color="auto"/>
        <w:left w:val="none" w:sz="0" w:space="0" w:color="auto"/>
        <w:bottom w:val="none" w:sz="0" w:space="0" w:color="auto"/>
        <w:right w:val="none" w:sz="0" w:space="0" w:color="auto"/>
      </w:divBdr>
      <w:divsChild>
        <w:div w:id="2126148684">
          <w:marLeft w:val="432"/>
          <w:marRight w:val="0"/>
          <w:marTop w:val="120"/>
          <w:marBottom w:val="0"/>
          <w:divBdr>
            <w:top w:val="none" w:sz="0" w:space="0" w:color="auto"/>
            <w:left w:val="none" w:sz="0" w:space="0" w:color="auto"/>
            <w:bottom w:val="none" w:sz="0" w:space="0" w:color="auto"/>
            <w:right w:val="none" w:sz="0" w:space="0" w:color="auto"/>
          </w:divBdr>
        </w:div>
        <w:div w:id="326400746">
          <w:marLeft w:val="432"/>
          <w:marRight w:val="0"/>
          <w:marTop w:val="120"/>
          <w:marBottom w:val="0"/>
          <w:divBdr>
            <w:top w:val="none" w:sz="0" w:space="0" w:color="auto"/>
            <w:left w:val="none" w:sz="0" w:space="0" w:color="auto"/>
            <w:bottom w:val="none" w:sz="0" w:space="0" w:color="auto"/>
            <w:right w:val="none" w:sz="0" w:space="0" w:color="auto"/>
          </w:divBdr>
        </w:div>
      </w:divsChild>
    </w:div>
    <w:div w:id="564796649">
      <w:bodyDiv w:val="1"/>
      <w:marLeft w:val="0"/>
      <w:marRight w:val="0"/>
      <w:marTop w:val="0"/>
      <w:marBottom w:val="0"/>
      <w:divBdr>
        <w:top w:val="none" w:sz="0" w:space="0" w:color="auto"/>
        <w:left w:val="none" w:sz="0" w:space="0" w:color="auto"/>
        <w:bottom w:val="none" w:sz="0" w:space="0" w:color="auto"/>
        <w:right w:val="none" w:sz="0" w:space="0" w:color="auto"/>
      </w:divBdr>
      <w:divsChild>
        <w:div w:id="1575506771">
          <w:marLeft w:val="432"/>
          <w:marRight w:val="0"/>
          <w:marTop w:val="120"/>
          <w:marBottom w:val="0"/>
          <w:divBdr>
            <w:top w:val="none" w:sz="0" w:space="0" w:color="auto"/>
            <w:left w:val="none" w:sz="0" w:space="0" w:color="auto"/>
            <w:bottom w:val="none" w:sz="0" w:space="0" w:color="auto"/>
            <w:right w:val="none" w:sz="0" w:space="0" w:color="auto"/>
          </w:divBdr>
        </w:div>
        <w:div w:id="1384400648">
          <w:marLeft w:val="432"/>
          <w:marRight w:val="0"/>
          <w:marTop w:val="120"/>
          <w:marBottom w:val="0"/>
          <w:divBdr>
            <w:top w:val="none" w:sz="0" w:space="0" w:color="auto"/>
            <w:left w:val="none" w:sz="0" w:space="0" w:color="auto"/>
            <w:bottom w:val="none" w:sz="0" w:space="0" w:color="auto"/>
            <w:right w:val="none" w:sz="0" w:space="0" w:color="auto"/>
          </w:divBdr>
        </w:div>
      </w:divsChild>
    </w:div>
    <w:div w:id="643001624">
      <w:bodyDiv w:val="1"/>
      <w:marLeft w:val="0"/>
      <w:marRight w:val="0"/>
      <w:marTop w:val="0"/>
      <w:marBottom w:val="0"/>
      <w:divBdr>
        <w:top w:val="none" w:sz="0" w:space="0" w:color="auto"/>
        <w:left w:val="none" w:sz="0" w:space="0" w:color="auto"/>
        <w:bottom w:val="none" w:sz="0" w:space="0" w:color="auto"/>
        <w:right w:val="none" w:sz="0" w:space="0" w:color="auto"/>
      </w:divBdr>
    </w:div>
    <w:div w:id="647248375">
      <w:bodyDiv w:val="1"/>
      <w:marLeft w:val="0"/>
      <w:marRight w:val="0"/>
      <w:marTop w:val="0"/>
      <w:marBottom w:val="0"/>
      <w:divBdr>
        <w:top w:val="none" w:sz="0" w:space="0" w:color="auto"/>
        <w:left w:val="none" w:sz="0" w:space="0" w:color="auto"/>
        <w:bottom w:val="none" w:sz="0" w:space="0" w:color="auto"/>
        <w:right w:val="none" w:sz="0" w:space="0" w:color="auto"/>
      </w:divBdr>
    </w:div>
    <w:div w:id="696733149">
      <w:bodyDiv w:val="1"/>
      <w:marLeft w:val="0"/>
      <w:marRight w:val="0"/>
      <w:marTop w:val="0"/>
      <w:marBottom w:val="0"/>
      <w:divBdr>
        <w:top w:val="none" w:sz="0" w:space="0" w:color="auto"/>
        <w:left w:val="none" w:sz="0" w:space="0" w:color="auto"/>
        <w:bottom w:val="none" w:sz="0" w:space="0" w:color="auto"/>
        <w:right w:val="none" w:sz="0" w:space="0" w:color="auto"/>
      </w:divBdr>
    </w:div>
    <w:div w:id="699745233">
      <w:bodyDiv w:val="1"/>
      <w:marLeft w:val="0"/>
      <w:marRight w:val="0"/>
      <w:marTop w:val="0"/>
      <w:marBottom w:val="0"/>
      <w:divBdr>
        <w:top w:val="none" w:sz="0" w:space="0" w:color="auto"/>
        <w:left w:val="none" w:sz="0" w:space="0" w:color="auto"/>
        <w:bottom w:val="none" w:sz="0" w:space="0" w:color="auto"/>
        <w:right w:val="none" w:sz="0" w:space="0" w:color="auto"/>
      </w:divBdr>
      <w:divsChild>
        <w:div w:id="1804955681">
          <w:marLeft w:val="446"/>
          <w:marRight w:val="0"/>
          <w:marTop w:val="120"/>
          <w:marBottom w:val="0"/>
          <w:divBdr>
            <w:top w:val="none" w:sz="0" w:space="0" w:color="auto"/>
            <w:left w:val="none" w:sz="0" w:space="0" w:color="auto"/>
            <w:bottom w:val="none" w:sz="0" w:space="0" w:color="auto"/>
            <w:right w:val="none" w:sz="0" w:space="0" w:color="auto"/>
          </w:divBdr>
        </w:div>
        <w:div w:id="1987583969">
          <w:marLeft w:val="446"/>
          <w:marRight w:val="0"/>
          <w:marTop w:val="120"/>
          <w:marBottom w:val="0"/>
          <w:divBdr>
            <w:top w:val="none" w:sz="0" w:space="0" w:color="auto"/>
            <w:left w:val="none" w:sz="0" w:space="0" w:color="auto"/>
            <w:bottom w:val="none" w:sz="0" w:space="0" w:color="auto"/>
            <w:right w:val="none" w:sz="0" w:space="0" w:color="auto"/>
          </w:divBdr>
        </w:div>
        <w:div w:id="765540781">
          <w:marLeft w:val="446"/>
          <w:marRight w:val="0"/>
          <w:marTop w:val="120"/>
          <w:marBottom w:val="0"/>
          <w:divBdr>
            <w:top w:val="none" w:sz="0" w:space="0" w:color="auto"/>
            <w:left w:val="none" w:sz="0" w:space="0" w:color="auto"/>
            <w:bottom w:val="none" w:sz="0" w:space="0" w:color="auto"/>
            <w:right w:val="none" w:sz="0" w:space="0" w:color="auto"/>
          </w:divBdr>
        </w:div>
      </w:divsChild>
    </w:div>
    <w:div w:id="706872398">
      <w:bodyDiv w:val="1"/>
      <w:marLeft w:val="0"/>
      <w:marRight w:val="0"/>
      <w:marTop w:val="0"/>
      <w:marBottom w:val="0"/>
      <w:divBdr>
        <w:top w:val="none" w:sz="0" w:space="0" w:color="auto"/>
        <w:left w:val="none" w:sz="0" w:space="0" w:color="auto"/>
        <w:bottom w:val="none" w:sz="0" w:space="0" w:color="auto"/>
        <w:right w:val="none" w:sz="0" w:space="0" w:color="auto"/>
      </w:divBdr>
      <w:divsChild>
        <w:div w:id="815727135">
          <w:marLeft w:val="446"/>
          <w:marRight w:val="0"/>
          <w:marTop w:val="120"/>
          <w:marBottom w:val="0"/>
          <w:divBdr>
            <w:top w:val="none" w:sz="0" w:space="0" w:color="auto"/>
            <w:left w:val="none" w:sz="0" w:space="0" w:color="auto"/>
            <w:bottom w:val="none" w:sz="0" w:space="0" w:color="auto"/>
            <w:right w:val="none" w:sz="0" w:space="0" w:color="auto"/>
          </w:divBdr>
        </w:div>
        <w:div w:id="859128170">
          <w:marLeft w:val="446"/>
          <w:marRight w:val="0"/>
          <w:marTop w:val="120"/>
          <w:marBottom w:val="0"/>
          <w:divBdr>
            <w:top w:val="none" w:sz="0" w:space="0" w:color="auto"/>
            <w:left w:val="none" w:sz="0" w:space="0" w:color="auto"/>
            <w:bottom w:val="none" w:sz="0" w:space="0" w:color="auto"/>
            <w:right w:val="none" w:sz="0" w:space="0" w:color="auto"/>
          </w:divBdr>
        </w:div>
      </w:divsChild>
    </w:div>
    <w:div w:id="757139533">
      <w:bodyDiv w:val="1"/>
      <w:marLeft w:val="0"/>
      <w:marRight w:val="0"/>
      <w:marTop w:val="0"/>
      <w:marBottom w:val="0"/>
      <w:divBdr>
        <w:top w:val="none" w:sz="0" w:space="0" w:color="auto"/>
        <w:left w:val="none" w:sz="0" w:space="0" w:color="auto"/>
        <w:bottom w:val="none" w:sz="0" w:space="0" w:color="auto"/>
        <w:right w:val="none" w:sz="0" w:space="0" w:color="auto"/>
      </w:divBdr>
    </w:div>
    <w:div w:id="826557571">
      <w:bodyDiv w:val="1"/>
      <w:marLeft w:val="0"/>
      <w:marRight w:val="0"/>
      <w:marTop w:val="0"/>
      <w:marBottom w:val="0"/>
      <w:divBdr>
        <w:top w:val="none" w:sz="0" w:space="0" w:color="auto"/>
        <w:left w:val="none" w:sz="0" w:space="0" w:color="auto"/>
        <w:bottom w:val="none" w:sz="0" w:space="0" w:color="auto"/>
        <w:right w:val="none" w:sz="0" w:space="0" w:color="auto"/>
      </w:divBdr>
    </w:div>
    <w:div w:id="851913805">
      <w:bodyDiv w:val="1"/>
      <w:marLeft w:val="0"/>
      <w:marRight w:val="0"/>
      <w:marTop w:val="0"/>
      <w:marBottom w:val="0"/>
      <w:divBdr>
        <w:top w:val="none" w:sz="0" w:space="0" w:color="auto"/>
        <w:left w:val="none" w:sz="0" w:space="0" w:color="auto"/>
        <w:bottom w:val="none" w:sz="0" w:space="0" w:color="auto"/>
        <w:right w:val="none" w:sz="0" w:space="0" w:color="auto"/>
      </w:divBdr>
    </w:div>
    <w:div w:id="863639413">
      <w:bodyDiv w:val="1"/>
      <w:marLeft w:val="0"/>
      <w:marRight w:val="0"/>
      <w:marTop w:val="0"/>
      <w:marBottom w:val="0"/>
      <w:divBdr>
        <w:top w:val="none" w:sz="0" w:space="0" w:color="auto"/>
        <w:left w:val="none" w:sz="0" w:space="0" w:color="auto"/>
        <w:bottom w:val="none" w:sz="0" w:space="0" w:color="auto"/>
        <w:right w:val="none" w:sz="0" w:space="0" w:color="auto"/>
      </w:divBdr>
      <w:divsChild>
        <w:div w:id="1278026069">
          <w:marLeft w:val="432"/>
          <w:marRight w:val="0"/>
          <w:marTop w:val="120"/>
          <w:marBottom w:val="0"/>
          <w:divBdr>
            <w:top w:val="none" w:sz="0" w:space="0" w:color="auto"/>
            <w:left w:val="none" w:sz="0" w:space="0" w:color="auto"/>
            <w:bottom w:val="none" w:sz="0" w:space="0" w:color="auto"/>
            <w:right w:val="none" w:sz="0" w:space="0" w:color="auto"/>
          </w:divBdr>
        </w:div>
        <w:div w:id="514269748">
          <w:marLeft w:val="432"/>
          <w:marRight w:val="0"/>
          <w:marTop w:val="120"/>
          <w:marBottom w:val="0"/>
          <w:divBdr>
            <w:top w:val="none" w:sz="0" w:space="0" w:color="auto"/>
            <w:left w:val="none" w:sz="0" w:space="0" w:color="auto"/>
            <w:bottom w:val="none" w:sz="0" w:space="0" w:color="auto"/>
            <w:right w:val="none" w:sz="0" w:space="0" w:color="auto"/>
          </w:divBdr>
        </w:div>
      </w:divsChild>
    </w:div>
    <w:div w:id="869340194">
      <w:bodyDiv w:val="1"/>
      <w:marLeft w:val="0"/>
      <w:marRight w:val="0"/>
      <w:marTop w:val="0"/>
      <w:marBottom w:val="0"/>
      <w:divBdr>
        <w:top w:val="none" w:sz="0" w:space="0" w:color="auto"/>
        <w:left w:val="none" w:sz="0" w:space="0" w:color="auto"/>
        <w:bottom w:val="none" w:sz="0" w:space="0" w:color="auto"/>
        <w:right w:val="none" w:sz="0" w:space="0" w:color="auto"/>
      </w:divBdr>
      <w:divsChild>
        <w:div w:id="1330251446">
          <w:marLeft w:val="547"/>
          <w:marRight w:val="0"/>
          <w:marTop w:val="120"/>
          <w:marBottom w:val="0"/>
          <w:divBdr>
            <w:top w:val="none" w:sz="0" w:space="0" w:color="auto"/>
            <w:left w:val="none" w:sz="0" w:space="0" w:color="auto"/>
            <w:bottom w:val="none" w:sz="0" w:space="0" w:color="auto"/>
            <w:right w:val="none" w:sz="0" w:space="0" w:color="auto"/>
          </w:divBdr>
        </w:div>
        <w:div w:id="168955033">
          <w:marLeft w:val="547"/>
          <w:marRight w:val="0"/>
          <w:marTop w:val="120"/>
          <w:marBottom w:val="0"/>
          <w:divBdr>
            <w:top w:val="none" w:sz="0" w:space="0" w:color="auto"/>
            <w:left w:val="none" w:sz="0" w:space="0" w:color="auto"/>
            <w:bottom w:val="none" w:sz="0" w:space="0" w:color="auto"/>
            <w:right w:val="none" w:sz="0" w:space="0" w:color="auto"/>
          </w:divBdr>
        </w:div>
        <w:div w:id="925462707">
          <w:marLeft w:val="547"/>
          <w:marRight w:val="0"/>
          <w:marTop w:val="120"/>
          <w:marBottom w:val="0"/>
          <w:divBdr>
            <w:top w:val="none" w:sz="0" w:space="0" w:color="auto"/>
            <w:left w:val="none" w:sz="0" w:space="0" w:color="auto"/>
            <w:bottom w:val="none" w:sz="0" w:space="0" w:color="auto"/>
            <w:right w:val="none" w:sz="0" w:space="0" w:color="auto"/>
          </w:divBdr>
        </w:div>
      </w:divsChild>
    </w:div>
    <w:div w:id="974068730">
      <w:bodyDiv w:val="1"/>
      <w:marLeft w:val="0"/>
      <w:marRight w:val="0"/>
      <w:marTop w:val="0"/>
      <w:marBottom w:val="0"/>
      <w:divBdr>
        <w:top w:val="none" w:sz="0" w:space="0" w:color="auto"/>
        <w:left w:val="none" w:sz="0" w:space="0" w:color="auto"/>
        <w:bottom w:val="none" w:sz="0" w:space="0" w:color="auto"/>
        <w:right w:val="none" w:sz="0" w:space="0" w:color="auto"/>
      </w:divBdr>
      <w:divsChild>
        <w:div w:id="867983084">
          <w:marLeft w:val="547"/>
          <w:marRight w:val="0"/>
          <w:marTop w:val="120"/>
          <w:marBottom w:val="0"/>
          <w:divBdr>
            <w:top w:val="none" w:sz="0" w:space="0" w:color="auto"/>
            <w:left w:val="none" w:sz="0" w:space="0" w:color="auto"/>
            <w:bottom w:val="none" w:sz="0" w:space="0" w:color="auto"/>
            <w:right w:val="none" w:sz="0" w:space="0" w:color="auto"/>
          </w:divBdr>
        </w:div>
      </w:divsChild>
    </w:div>
    <w:div w:id="1017464706">
      <w:bodyDiv w:val="1"/>
      <w:marLeft w:val="0"/>
      <w:marRight w:val="0"/>
      <w:marTop w:val="0"/>
      <w:marBottom w:val="0"/>
      <w:divBdr>
        <w:top w:val="none" w:sz="0" w:space="0" w:color="auto"/>
        <w:left w:val="none" w:sz="0" w:space="0" w:color="auto"/>
        <w:bottom w:val="none" w:sz="0" w:space="0" w:color="auto"/>
        <w:right w:val="none" w:sz="0" w:space="0" w:color="auto"/>
      </w:divBdr>
      <w:divsChild>
        <w:div w:id="1535577375">
          <w:marLeft w:val="446"/>
          <w:marRight w:val="0"/>
          <w:marTop w:val="120"/>
          <w:marBottom w:val="0"/>
          <w:divBdr>
            <w:top w:val="none" w:sz="0" w:space="0" w:color="auto"/>
            <w:left w:val="none" w:sz="0" w:space="0" w:color="auto"/>
            <w:bottom w:val="none" w:sz="0" w:space="0" w:color="auto"/>
            <w:right w:val="none" w:sz="0" w:space="0" w:color="auto"/>
          </w:divBdr>
        </w:div>
        <w:div w:id="431172875">
          <w:marLeft w:val="446"/>
          <w:marRight w:val="0"/>
          <w:marTop w:val="120"/>
          <w:marBottom w:val="0"/>
          <w:divBdr>
            <w:top w:val="none" w:sz="0" w:space="0" w:color="auto"/>
            <w:left w:val="none" w:sz="0" w:space="0" w:color="auto"/>
            <w:bottom w:val="none" w:sz="0" w:space="0" w:color="auto"/>
            <w:right w:val="none" w:sz="0" w:space="0" w:color="auto"/>
          </w:divBdr>
        </w:div>
        <w:div w:id="1872374942">
          <w:marLeft w:val="446"/>
          <w:marRight w:val="0"/>
          <w:marTop w:val="120"/>
          <w:marBottom w:val="0"/>
          <w:divBdr>
            <w:top w:val="none" w:sz="0" w:space="0" w:color="auto"/>
            <w:left w:val="none" w:sz="0" w:space="0" w:color="auto"/>
            <w:bottom w:val="none" w:sz="0" w:space="0" w:color="auto"/>
            <w:right w:val="none" w:sz="0" w:space="0" w:color="auto"/>
          </w:divBdr>
        </w:div>
      </w:divsChild>
    </w:div>
    <w:div w:id="1047800458">
      <w:bodyDiv w:val="1"/>
      <w:marLeft w:val="0"/>
      <w:marRight w:val="0"/>
      <w:marTop w:val="0"/>
      <w:marBottom w:val="0"/>
      <w:divBdr>
        <w:top w:val="none" w:sz="0" w:space="0" w:color="auto"/>
        <w:left w:val="none" w:sz="0" w:space="0" w:color="auto"/>
        <w:bottom w:val="none" w:sz="0" w:space="0" w:color="auto"/>
        <w:right w:val="none" w:sz="0" w:space="0" w:color="auto"/>
      </w:divBdr>
    </w:div>
    <w:div w:id="1052343183">
      <w:bodyDiv w:val="1"/>
      <w:marLeft w:val="0"/>
      <w:marRight w:val="0"/>
      <w:marTop w:val="0"/>
      <w:marBottom w:val="0"/>
      <w:divBdr>
        <w:top w:val="none" w:sz="0" w:space="0" w:color="auto"/>
        <w:left w:val="none" w:sz="0" w:space="0" w:color="auto"/>
        <w:bottom w:val="none" w:sz="0" w:space="0" w:color="auto"/>
        <w:right w:val="none" w:sz="0" w:space="0" w:color="auto"/>
      </w:divBdr>
      <w:divsChild>
        <w:div w:id="977958098">
          <w:marLeft w:val="446"/>
          <w:marRight w:val="0"/>
          <w:marTop w:val="120"/>
          <w:marBottom w:val="0"/>
          <w:divBdr>
            <w:top w:val="none" w:sz="0" w:space="0" w:color="auto"/>
            <w:left w:val="none" w:sz="0" w:space="0" w:color="auto"/>
            <w:bottom w:val="none" w:sz="0" w:space="0" w:color="auto"/>
            <w:right w:val="none" w:sz="0" w:space="0" w:color="auto"/>
          </w:divBdr>
        </w:div>
        <w:div w:id="1062948040">
          <w:marLeft w:val="446"/>
          <w:marRight w:val="0"/>
          <w:marTop w:val="120"/>
          <w:marBottom w:val="0"/>
          <w:divBdr>
            <w:top w:val="none" w:sz="0" w:space="0" w:color="auto"/>
            <w:left w:val="none" w:sz="0" w:space="0" w:color="auto"/>
            <w:bottom w:val="none" w:sz="0" w:space="0" w:color="auto"/>
            <w:right w:val="none" w:sz="0" w:space="0" w:color="auto"/>
          </w:divBdr>
        </w:div>
        <w:div w:id="1011858">
          <w:marLeft w:val="446"/>
          <w:marRight w:val="0"/>
          <w:marTop w:val="120"/>
          <w:marBottom w:val="0"/>
          <w:divBdr>
            <w:top w:val="none" w:sz="0" w:space="0" w:color="auto"/>
            <w:left w:val="none" w:sz="0" w:space="0" w:color="auto"/>
            <w:bottom w:val="none" w:sz="0" w:space="0" w:color="auto"/>
            <w:right w:val="none" w:sz="0" w:space="0" w:color="auto"/>
          </w:divBdr>
        </w:div>
        <w:div w:id="5905190">
          <w:marLeft w:val="446"/>
          <w:marRight w:val="0"/>
          <w:marTop w:val="120"/>
          <w:marBottom w:val="0"/>
          <w:divBdr>
            <w:top w:val="none" w:sz="0" w:space="0" w:color="auto"/>
            <w:left w:val="none" w:sz="0" w:space="0" w:color="auto"/>
            <w:bottom w:val="none" w:sz="0" w:space="0" w:color="auto"/>
            <w:right w:val="none" w:sz="0" w:space="0" w:color="auto"/>
          </w:divBdr>
        </w:div>
        <w:div w:id="1786726303">
          <w:marLeft w:val="446"/>
          <w:marRight w:val="0"/>
          <w:marTop w:val="120"/>
          <w:marBottom w:val="0"/>
          <w:divBdr>
            <w:top w:val="none" w:sz="0" w:space="0" w:color="auto"/>
            <w:left w:val="none" w:sz="0" w:space="0" w:color="auto"/>
            <w:bottom w:val="none" w:sz="0" w:space="0" w:color="auto"/>
            <w:right w:val="none" w:sz="0" w:space="0" w:color="auto"/>
          </w:divBdr>
        </w:div>
      </w:divsChild>
    </w:div>
    <w:div w:id="1054086311">
      <w:bodyDiv w:val="1"/>
      <w:marLeft w:val="0"/>
      <w:marRight w:val="0"/>
      <w:marTop w:val="0"/>
      <w:marBottom w:val="0"/>
      <w:divBdr>
        <w:top w:val="none" w:sz="0" w:space="0" w:color="auto"/>
        <w:left w:val="none" w:sz="0" w:space="0" w:color="auto"/>
        <w:bottom w:val="none" w:sz="0" w:space="0" w:color="auto"/>
        <w:right w:val="none" w:sz="0" w:space="0" w:color="auto"/>
      </w:divBdr>
    </w:div>
    <w:div w:id="1059286141">
      <w:bodyDiv w:val="1"/>
      <w:marLeft w:val="0"/>
      <w:marRight w:val="0"/>
      <w:marTop w:val="0"/>
      <w:marBottom w:val="0"/>
      <w:divBdr>
        <w:top w:val="none" w:sz="0" w:space="0" w:color="auto"/>
        <w:left w:val="none" w:sz="0" w:space="0" w:color="auto"/>
        <w:bottom w:val="none" w:sz="0" w:space="0" w:color="auto"/>
        <w:right w:val="none" w:sz="0" w:space="0" w:color="auto"/>
      </w:divBdr>
    </w:div>
    <w:div w:id="1099906928">
      <w:bodyDiv w:val="1"/>
      <w:marLeft w:val="0"/>
      <w:marRight w:val="0"/>
      <w:marTop w:val="0"/>
      <w:marBottom w:val="0"/>
      <w:divBdr>
        <w:top w:val="none" w:sz="0" w:space="0" w:color="auto"/>
        <w:left w:val="none" w:sz="0" w:space="0" w:color="auto"/>
        <w:bottom w:val="none" w:sz="0" w:space="0" w:color="auto"/>
        <w:right w:val="none" w:sz="0" w:space="0" w:color="auto"/>
      </w:divBdr>
      <w:divsChild>
        <w:div w:id="161354745">
          <w:marLeft w:val="446"/>
          <w:marRight w:val="0"/>
          <w:marTop w:val="120"/>
          <w:marBottom w:val="0"/>
          <w:divBdr>
            <w:top w:val="none" w:sz="0" w:space="0" w:color="auto"/>
            <w:left w:val="none" w:sz="0" w:space="0" w:color="auto"/>
            <w:bottom w:val="none" w:sz="0" w:space="0" w:color="auto"/>
            <w:right w:val="none" w:sz="0" w:space="0" w:color="auto"/>
          </w:divBdr>
        </w:div>
        <w:div w:id="1477532213">
          <w:marLeft w:val="446"/>
          <w:marRight w:val="0"/>
          <w:marTop w:val="120"/>
          <w:marBottom w:val="0"/>
          <w:divBdr>
            <w:top w:val="none" w:sz="0" w:space="0" w:color="auto"/>
            <w:left w:val="none" w:sz="0" w:space="0" w:color="auto"/>
            <w:bottom w:val="none" w:sz="0" w:space="0" w:color="auto"/>
            <w:right w:val="none" w:sz="0" w:space="0" w:color="auto"/>
          </w:divBdr>
        </w:div>
      </w:divsChild>
    </w:div>
    <w:div w:id="1114985280">
      <w:bodyDiv w:val="1"/>
      <w:marLeft w:val="0"/>
      <w:marRight w:val="0"/>
      <w:marTop w:val="0"/>
      <w:marBottom w:val="0"/>
      <w:divBdr>
        <w:top w:val="none" w:sz="0" w:space="0" w:color="auto"/>
        <w:left w:val="none" w:sz="0" w:space="0" w:color="auto"/>
        <w:bottom w:val="none" w:sz="0" w:space="0" w:color="auto"/>
        <w:right w:val="none" w:sz="0" w:space="0" w:color="auto"/>
      </w:divBdr>
    </w:div>
    <w:div w:id="1139423774">
      <w:bodyDiv w:val="1"/>
      <w:marLeft w:val="0"/>
      <w:marRight w:val="0"/>
      <w:marTop w:val="0"/>
      <w:marBottom w:val="0"/>
      <w:divBdr>
        <w:top w:val="none" w:sz="0" w:space="0" w:color="auto"/>
        <w:left w:val="none" w:sz="0" w:space="0" w:color="auto"/>
        <w:bottom w:val="none" w:sz="0" w:space="0" w:color="auto"/>
        <w:right w:val="none" w:sz="0" w:space="0" w:color="auto"/>
      </w:divBdr>
    </w:div>
    <w:div w:id="1164010381">
      <w:bodyDiv w:val="1"/>
      <w:marLeft w:val="0"/>
      <w:marRight w:val="0"/>
      <w:marTop w:val="0"/>
      <w:marBottom w:val="0"/>
      <w:divBdr>
        <w:top w:val="none" w:sz="0" w:space="0" w:color="auto"/>
        <w:left w:val="none" w:sz="0" w:space="0" w:color="auto"/>
        <w:bottom w:val="none" w:sz="0" w:space="0" w:color="auto"/>
        <w:right w:val="none" w:sz="0" w:space="0" w:color="auto"/>
      </w:divBdr>
    </w:div>
    <w:div w:id="1216551250">
      <w:bodyDiv w:val="1"/>
      <w:marLeft w:val="0"/>
      <w:marRight w:val="0"/>
      <w:marTop w:val="0"/>
      <w:marBottom w:val="0"/>
      <w:divBdr>
        <w:top w:val="none" w:sz="0" w:space="0" w:color="auto"/>
        <w:left w:val="none" w:sz="0" w:space="0" w:color="auto"/>
        <w:bottom w:val="none" w:sz="0" w:space="0" w:color="auto"/>
        <w:right w:val="none" w:sz="0" w:space="0" w:color="auto"/>
      </w:divBdr>
    </w:div>
    <w:div w:id="1256593350">
      <w:bodyDiv w:val="1"/>
      <w:marLeft w:val="0"/>
      <w:marRight w:val="0"/>
      <w:marTop w:val="0"/>
      <w:marBottom w:val="0"/>
      <w:divBdr>
        <w:top w:val="none" w:sz="0" w:space="0" w:color="auto"/>
        <w:left w:val="none" w:sz="0" w:space="0" w:color="auto"/>
        <w:bottom w:val="none" w:sz="0" w:space="0" w:color="auto"/>
        <w:right w:val="none" w:sz="0" w:space="0" w:color="auto"/>
      </w:divBdr>
    </w:div>
    <w:div w:id="1287273864">
      <w:bodyDiv w:val="1"/>
      <w:marLeft w:val="0"/>
      <w:marRight w:val="0"/>
      <w:marTop w:val="0"/>
      <w:marBottom w:val="0"/>
      <w:divBdr>
        <w:top w:val="none" w:sz="0" w:space="0" w:color="auto"/>
        <w:left w:val="none" w:sz="0" w:space="0" w:color="auto"/>
        <w:bottom w:val="none" w:sz="0" w:space="0" w:color="auto"/>
        <w:right w:val="none" w:sz="0" w:space="0" w:color="auto"/>
      </w:divBdr>
    </w:div>
    <w:div w:id="1317949878">
      <w:bodyDiv w:val="1"/>
      <w:marLeft w:val="0"/>
      <w:marRight w:val="0"/>
      <w:marTop w:val="0"/>
      <w:marBottom w:val="0"/>
      <w:divBdr>
        <w:top w:val="none" w:sz="0" w:space="0" w:color="auto"/>
        <w:left w:val="none" w:sz="0" w:space="0" w:color="auto"/>
        <w:bottom w:val="none" w:sz="0" w:space="0" w:color="auto"/>
        <w:right w:val="none" w:sz="0" w:space="0" w:color="auto"/>
      </w:divBdr>
    </w:div>
    <w:div w:id="1322464024">
      <w:bodyDiv w:val="1"/>
      <w:marLeft w:val="0"/>
      <w:marRight w:val="0"/>
      <w:marTop w:val="0"/>
      <w:marBottom w:val="0"/>
      <w:divBdr>
        <w:top w:val="none" w:sz="0" w:space="0" w:color="auto"/>
        <w:left w:val="none" w:sz="0" w:space="0" w:color="auto"/>
        <w:bottom w:val="none" w:sz="0" w:space="0" w:color="auto"/>
        <w:right w:val="none" w:sz="0" w:space="0" w:color="auto"/>
      </w:divBdr>
    </w:div>
    <w:div w:id="1326007554">
      <w:bodyDiv w:val="1"/>
      <w:marLeft w:val="0"/>
      <w:marRight w:val="0"/>
      <w:marTop w:val="0"/>
      <w:marBottom w:val="0"/>
      <w:divBdr>
        <w:top w:val="none" w:sz="0" w:space="0" w:color="auto"/>
        <w:left w:val="none" w:sz="0" w:space="0" w:color="auto"/>
        <w:bottom w:val="none" w:sz="0" w:space="0" w:color="auto"/>
        <w:right w:val="none" w:sz="0" w:space="0" w:color="auto"/>
      </w:divBdr>
    </w:div>
    <w:div w:id="1348630964">
      <w:bodyDiv w:val="1"/>
      <w:marLeft w:val="0"/>
      <w:marRight w:val="0"/>
      <w:marTop w:val="0"/>
      <w:marBottom w:val="0"/>
      <w:divBdr>
        <w:top w:val="none" w:sz="0" w:space="0" w:color="auto"/>
        <w:left w:val="none" w:sz="0" w:space="0" w:color="auto"/>
        <w:bottom w:val="none" w:sz="0" w:space="0" w:color="auto"/>
        <w:right w:val="none" w:sz="0" w:space="0" w:color="auto"/>
      </w:divBdr>
    </w:div>
    <w:div w:id="1388802839">
      <w:bodyDiv w:val="1"/>
      <w:marLeft w:val="0"/>
      <w:marRight w:val="0"/>
      <w:marTop w:val="0"/>
      <w:marBottom w:val="0"/>
      <w:divBdr>
        <w:top w:val="none" w:sz="0" w:space="0" w:color="auto"/>
        <w:left w:val="none" w:sz="0" w:space="0" w:color="auto"/>
        <w:bottom w:val="none" w:sz="0" w:space="0" w:color="auto"/>
        <w:right w:val="none" w:sz="0" w:space="0" w:color="auto"/>
      </w:divBdr>
      <w:divsChild>
        <w:div w:id="188418900">
          <w:marLeft w:val="432"/>
          <w:marRight w:val="0"/>
          <w:marTop w:val="0"/>
          <w:marBottom w:val="0"/>
          <w:divBdr>
            <w:top w:val="none" w:sz="0" w:space="0" w:color="auto"/>
            <w:left w:val="none" w:sz="0" w:space="0" w:color="auto"/>
            <w:bottom w:val="none" w:sz="0" w:space="0" w:color="auto"/>
            <w:right w:val="none" w:sz="0" w:space="0" w:color="auto"/>
          </w:divBdr>
        </w:div>
        <w:div w:id="2090496306">
          <w:marLeft w:val="432"/>
          <w:marRight w:val="0"/>
          <w:marTop w:val="0"/>
          <w:marBottom w:val="0"/>
          <w:divBdr>
            <w:top w:val="none" w:sz="0" w:space="0" w:color="auto"/>
            <w:left w:val="none" w:sz="0" w:space="0" w:color="auto"/>
            <w:bottom w:val="none" w:sz="0" w:space="0" w:color="auto"/>
            <w:right w:val="none" w:sz="0" w:space="0" w:color="auto"/>
          </w:divBdr>
        </w:div>
        <w:div w:id="672144905">
          <w:marLeft w:val="432"/>
          <w:marRight w:val="0"/>
          <w:marTop w:val="120"/>
          <w:marBottom w:val="0"/>
          <w:divBdr>
            <w:top w:val="none" w:sz="0" w:space="0" w:color="auto"/>
            <w:left w:val="none" w:sz="0" w:space="0" w:color="auto"/>
            <w:bottom w:val="none" w:sz="0" w:space="0" w:color="auto"/>
            <w:right w:val="none" w:sz="0" w:space="0" w:color="auto"/>
          </w:divBdr>
        </w:div>
      </w:divsChild>
    </w:div>
    <w:div w:id="1390805468">
      <w:bodyDiv w:val="1"/>
      <w:marLeft w:val="0"/>
      <w:marRight w:val="0"/>
      <w:marTop w:val="0"/>
      <w:marBottom w:val="0"/>
      <w:divBdr>
        <w:top w:val="none" w:sz="0" w:space="0" w:color="auto"/>
        <w:left w:val="none" w:sz="0" w:space="0" w:color="auto"/>
        <w:bottom w:val="none" w:sz="0" w:space="0" w:color="auto"/>
        <w:right w:val="none" w:sz="0" w:space="0" w:color="auto"/>
      </w:divBdr>
    </w:div>
    <w:div w:id="1399134248">
      <w:bodyDiv w:val="1"/>
      <w:marLeft w:val="0"/>
      <w:marRight w:val="0"/>
      <w:marTop w:val="0"/>
      <w:marBottom w:val="0"/>
      <w:divBdr>
        <w:top w:val="none" w:sz="0" w:space="0" w:color="auto"/>
        <w:left w:val="none" w:sz="0" w:space="0" w:color="auto"/>
        <w:bottom w:val="none" w:sz="0" w:space="0" w:color="auto"/>
        <w:right w:val="none" w:sz="0" w:space="0" w:color="auto"/>
      </w:divBdr>
    </w:div>
    <w:div w:id="1411535379">
      <w:bodyDiv w:val="1"/>
      <w:marLeft w:val="0"/>
      <w:marRight w:val="0"/>
      <w:marTop w:val="0"/>
      <w:marBottom w:val="0"/>
      <w:divBdr>
        <w:top w:val="none" w:sz="0" w:space="0" w:color="auto"/>
        <w:left w:val="none" w:sz="0" w:space="0" w:color="auto"/>
        <w:bottom w:val="none" w:sz="0" w:space="0" w:color="auto"/>
        <w:right w:val="none" w:sz="0" w:space="0" w:color="auto"/>
      </w:divBdr>
      <w:divsChild>
        <w:div w:id="1054425033">
          <w:marLeft w:val="446"/>
          <w:marRight w:val="0"/>
          <w:marTop w:val="120"/>
          <w:marBottom w:val="0"/>
          <w:divBdr>
            <w:top w:val="none" w:sz="0" w:space="0" w:color="auto"/>
            <w:left w:val="none" w:sz="0" w:space="0" w:color="auto"/>
            <w:bottom w:val="none" w:sz="0" w:space="0" w:color="auto"/>
            <w:right w:val="none" w:sz="0" w:space="0" w:color="auto"/>
          </w:divBdr>
        </w:div>
        <w:div w:id="1524708197">
          <w:marLeft w:val="446"/>
          <w:marRight w:val="0"/>
          <w:marTop w:val="120"/>
          <w:marBottom w:val="0"/>
          <w:divBdr>
            <w:top w:val="none" w:sz="0" w:space="0" w:color="auto"/>
            <w:left w:val="none" w:sz="0" w:space="0" w:color="auto"/>
            <w:bottom w:val="none" w:sz="0" w:space="0" w:color="auto"/>
            <w:right w:val="none" w:sz="0" w:space="0" w:color="auto"/>
          </w:divBdr>
        </w:div>
      </w:divsChild>
    </w:div>
    <w:div w:id="1444417222">
      <w:bodyDiv w:val="1"/>
      <w:marLeft w:val="0"/>
      <w:marRight w:val="0"/>
      <w:marTop w:val="0"/>
      <w:marBottom w:val="0"/>
      <w:divBdr>
        <w:top w:val="none" w:sz="0" w:space="0" w:color="auto"/>
        <w:left w:val="none" w:sz="0" w:space="0" w:color="auto"/>
        <w:bottom w:val="none" w:sz="0" w:space="0" w:color="auto"/>
        <w:right w:val="none" w:sz="0" w:space="0" w:color="auto"/>
      </w:divBdr>
    </w:div>
    <w:div w:id="1487819191">
      <w:bodyDiv w:val="1"/>
      <w:marLeft w:val="0"/>
      <w:marRight w:val="0"/>
      <w:marTop w:val="0"/>
      <w:marBottom w:val="0"/>
      <w:divBdr>
        <w:top w:val="none" w:sz="0" w:space="0" w:color="auto"/>
        <w:left w:val="none" w:sz="0" w:space="0" w:color="auto"/>
        <w:bottom w:val="none" w:sz="0" w:space="0" w:color="auto"/>
        <w:right w:val="none" w:sz="0" w:space="0" w:color="auto"/>
      </w:divBdr>
      <w:divsChild>
        <w:div w:id="1756976148">
          <w:marLeft w:val="446"/>
          <w:marRight w:val="0"/>
          <w:marTop w:val="120"/>
          <w:marBottom w:val="0"/>
          <w:divBdr>
            <w:top w:val="none" w:sz="0" w:space="0" w:color="auto"/>
            <w:left w:val="none" w:sz="0" w:space="0" w:color="auto"/>
            <w:bottom w:val="none" w:sz="0" w:space="0" w:color="auto"/>
            <w:right w:val="none" w:sz="0" w:space="0" w:color="auto"/>
          </w:divBdr>
        </w:div>
        <w:div w:id="1219703460">
          <w:marLeft w:val="446"/>
          <w:marRight w:val="0"/>
          <w:marTop w:val="120"/>
          <w:marBottom w:val="0"/>
          <w:divBdr>
            <w:top w:val="none" w:sz="0" w:space="0" w:color="auto"/>
            <w:left w:val="none" w:sz="0" w:space="0" w:color="auto"/>
            <w:bottom w:val="none" w:sz="0" w:space="0" w:color="auto"/>
            <w:right w:val="none" w:sz="0" w:space="0" w:color="auto"/>
          </w:divBdr>
        </w:div>
      </w:divsChild>
    </w:div>
    <w:div w:id="1509177946">
      <w:bodyDiv w:val="1"/>
      <w:marLeft w:val="0"/>
      <w:marRight w:val="0"/>
      <w:marTop w:val="0"/>
      <w:marBottom w:val="0"/>
      <w:divBdr>
        <w:top w:val="none" w:sz="0" w:space="0" w:color="auto"/>
        <w:left w:val="none" w:sz="0" w:space="0" w:color="auto"/>
        <w:bottom w:val="none" w:sz="0" w:space="0" w:color="auto"/>
        <w:right w:val="none" w:sz="0" w:space="0" w:color="auto"/>
      </w:divBdr>
    </w:div>
    <w:div w:id="1564291975">
      <w:bodyDiv w:val="1"/>
      <w:marLeft w:val="0"/>
      <w:marRight w:val="0"/>
      <w:marTop w:val="0"/>
      <w:marBottom w:val="0"/>
      <w:divBdr>
        <w:top w:val="none" w:sz="0" w:space="0" w:color="auto"/>
        <w:left w:val="none" w:sz="0" w:space="0" w:color="auto"/>
        <w:bottom w:val="none" w:sz="0" w:space="0" w:color="auto"/>
        <w:right w:val="none" w:sz="0" w:space="0" w:color="auto"/>
      </w:divBdr>
    </w:div>
    <w:div w:id="1582250903">
      <w:bodyDiv w:val="1"/>
      <w:marLeft w:val="0"/>
      <w:marRight w:val="0"/>
      <w:marTop w:val="0"/>
      <w:marBottom w:val="0"/>
      <w:divBdr>
        <w:top w:val="none" w:sz="0" w:space="0" w:color="auto"/>
        <w:left w:val="none" w:sz="0" w:space="0" w:color="auto"/>
        <w:bottom w:val="none" w:sz="0" w:space="0" w:color="auto"/>
        <w:right w:val="none" w:sz="0" w:space="0" w:color="auto"/>
      </w:divBdr>
      <w:divsChild>
        <w:div w:id="828861637">
          <w:marLeft w:val="432"/>
          <w:marRight w:val="0"/>
          <w:marTop w:val="120"/>
          <w:marBottom w:val="0"/>
          <w:divBdr>
            <w:top w:val="none" w:sz="0" w:space="0" w:color="auto"/>
            <w:left w:val="none" w:sz="0" w:space="0" w:color="auto"/>
            <w:bottom w:val="none" w:sz="0" w:space="0" w:color="auto"/>
            <w:right w:val="none" w:sz="0" w:space="0" w:color="auto"/>
          </w:divBdr>
        </w:div>
      </w:divsChild>
    </w:div>
    <w:div w:id="1657951224">
      <w:bodyDiv w:val="1"/>
      <w:marLeft w:val="0"/>
      <w:marRight w:val="0"/>
      <w:marTop w:val="0"/>
      <w:marBottom w:val="0"/>
      <w:divBdr>
        <w:top w:val="none" w:sz="0" w:space="0" w:color="auto"/>
        <w:left w:val="none" w:sz="0" w:space="0" w:color="auto"/>
        <w:bottom w:val="none" w:sz="0" w:space="0" w:color="auto"/>
        <w:right w:val="none" w:sz="0" w:space="0" w:color="auto"/>
      </w:divBdr>
    </w:div>
    <w:div w:id="1678188285">
      <w:bodyDiv w:val="1"/>
      <w:marLeft w:val="0"/>
      <w:marRight w:val="0"/>
      <w:marTop w:val="0"/>
      <w:marBottom w:val="0"/>
      <w:divBdr>
        <w:top w:val="none" w:sz="0" w:space="0" w:color="auto"/>
        <w:left w:val="none" w:sz="0" w:space="0" w:color="auto"/>
        <w:bottom w:val="none" w:sz="0" w:space="0" w:color="auto"/>
        <w:right w:val="none" w:sz="0" w:space="0" w:color="auto"/>
      </w:divBdr>
    </w:div>
    <w:div w:id="1699771294">
      <w:bodyDiv w:val="1"/>
      <w:marLeft w:val="0"/>
      <w:marRight w:val="0"/>
      <w:marTop w:val="0"/>
      <w:marBottom w:val="0"/>
      <w:divBdr>
        <w:top w:val="none" w:sz="0" w:space="0" w:color="auto"/>
        <w:left w:val="none" w:sz="0" w:space="0" w:color="auto"/>
        <w:bottom w:val="none" w:sz="0" w:space="0" w:color="auto"/>
        <w:right w:val="none" w:sz="0" w:space="0" w:color="auto"/>
      </w:divBdr>
    </w:div>
    <w:div w:id="1703090012">
      <w:bodyDiv w:val="1"/>
      <w:marLeft w:val="0"/>
      <w:marRight w:val="0"/>
      <w:marTop w:val="0"/>
      <w:marBottom w:val="0"/>
      <w:divBdr>
        <w:top w:val="none" w:sz="0" w:space="0" w:color="auto"/>
        <w:left w:val="none" w:sz="0" w:space="0" w:color="auto"/>
        <w:bottom w:val="none" w:sz="0" w:space="0" w:color="auto"/>
        <w:right w:val="none" w:sz="0" w:space="0" w:color="auto"/>
      </w:divBdr>
      <w:divsChild>
        <w:div w:id="927008331">
          <w:marLeft w:val="547"/>
          <w:marRight w:val="0"/>
          <w:marTop w:val="120"/>
          <w:marBottom w:val="0"/>
          <w:divBdr>
            <w:top w:val="none" w:sz="0" w:space="0" w:color="auto"/>
            <w:left w:val="none" w:sz="0" w:space="0" w:color="auto"/>
            <w:bottom w:val="none" w:sz="0" w:space="0" w:color="auto"/>
            <w:right w:val="none" w:sz="0" w:space="0" w:color="auto"/>
          </w:divBdr>
        </w:div>
      </w:divsChild>
    </w:div>
    <w:div w:id="1727337394">
      <w:bodyDiv w:val="1"/>
      <w:marLeft w:val="0"/>
      <w:marRight w:val="0"/>
      <w:marTop w:val="0"/>
      <w:marBottom w:val="0"/>
      <w:divBdr>
        <w:top w:val="none" w:sz="0" w:space="0" w:color="auto"/>
        <w:left w:val="none" w:sz="0" w:space="0" w:color="auto"/>
        <w:bottom w:val="none" w:sz="0" w:space="0" w:color="auto"/>
        <w:right w:val="none" w:sz="0" w:space="0" w:color="auto"/>
      </w:divBdr>
    </w:div>
    <w:div w:id="1809204507">
      <w:bodyDiv w:val="1"/>
      <w:marLeft w:val="0"/>
      <w:marRight w:val="0"/>
      <w:marTop w:val="0"/>
      <w:marBottom w:val="0"/>
      <w:divBdr>
        <w:top w:val="none" w:sz="0" w:space="0" w:color="auto"/>
        <w:left w:val="none" w:sz="0" w:space="0" w:color="auto"/>
        <w:bottom w:val="none" w:sz="0" w:space="0" w:color="auto"/>
        <w:right w:val="none" w:sz="0" w:space="0" w:color="auto"/>
      </w:divBdr>
    </w:div>
    <w:div w:id="1836527466">
      <w:bodyDiv w:val="1"/>
      <w:marLeft w:val="0"/>
      <w:marRight w:val="0"/>
      <w:marTop w:val="0"/>
      <w:marBottom w:val="0"/>
      <w:divBdr>
        <w:top w:val="none" w:sz="0" w:space="0" w:color="auto"/>
        <w:left w:val="none" w:sz="0" w:space="0" w:color="auto"/>
        <w:bottom w:val="none" w:sz="0" w:space="0" w:color="auto"/>
        <w:right w:val="none" w:sz="0" w:space="0" w:color="auto"/>
      </w:divBdr>
      <w:divsChild>
        <w:div w:id="1228570055">
          <w:marLeft w:val="432"/>
          <w:marRight w:val="0"/>
          <w:marTop w:val="120"/>
          <w:marBottom w:val="0"/>
          <w:divBdr>
            <w:top w:val="none" w:sz="0" w:space="0" w:color="auto"/>
            <w:left w:val="none" w:sz="0" w:space="0" w:color="auto"/>
            <w:bottom w:val="none" w:sz="0" w:space="0" w:color="auto"/>
            <w:right w:val="none" w:sz="0" w:space="0" w:color="auto"/>
          </w:divBdr>
        </w:div>
      </w:divsChild>
    </w:div>
    <w:div w:id="1837837602">
      <w:bodyDiv w:val="1"/>
      <w:marLeft w:val="0"/>
      <w:marRight w:val="0"/>
      <w:marTop w:val="0"/>
      <w:marBottom w:val="0"/>
      <w:divBdr>
        <w:top w:val="none" w:sz="0" w:space="0" w:color="auto"/>
        <w:left w:val="none" w:sz="0" w:space="0" w:color="auto"/>
        <w:bottom w:val="none" w:sz="0" w:space="0" w:color="auto"/>
        <w:right w:val="none" w:sz="0" w:space="0" w:color="auto"/>
      </w:divBdr>
    </w:div>
    <w:div w:id="1850413613">
      <w:bodyDiv w:val="1"/>
      <w:marLeft w:val="0"/>
      <w:marRight w:val="0"/>
      <w:marTop w:val="0"/>
      <w:marBottom w:val="0"/>
      <w:divBdr>
        <w:top w:val="none" w:sz="0" w:space="0" w:color="auto"/>
        <w:left w:val="none" w:sz="0" w:space="0" w:color="auto"/>
        <w:bottom w:val="none" w:sz="0" w:space="0" w:color="auto"/>
        <w:right w:val="none" w:sz="0" w:space="0" w:color="auto"/>
      </w:divBdr>
      <w:divsChild>
        <w:div w:id="2012951162">
          <w:marLeft w:val="432"/>
          <w:marRight w:val="0"/>
          <w:marTop w:val="120"/>
          <w:marBottom w:val="0"/>
          <w:divBdr>
            <w:top w:val="none" w:sz="0" w:space="0" w:color="auto"/>
            <w:left w:val="none" w:sz="0" w:space="0" w:color="auto"/>
            <w:bottom w:val="none" w:sz="0" w:space="0" w:color="auto"/>
            <w:right w:val="none" w:sz="0" w:space="0" w:color="auto"/>
          </w:divBdr>
        </w:div>
        <w:div w:id="9377533">
          <w:marLeft w:val="432"/>
          <w:marRight w:val="0"/>
          <w:marTop w:val="120"/>
          <w:marBottom w:val="0"/>
          <w:divBdr>
            <w:top w:val="none" w:sz="0" w:space="0" w:color="auto"/>
            <w:left w:val="none" w:sz="0" w:space="0" w:color="auto"/>
            <w:bottom w:val="none" w:sz="0" w:space="0" w:color="auto"/>
            <w:right w:val="none" w:sz="0" w:space="0" w:color="auto"/>
          </w:divBdr>
        </w:div>
        <w:div w:id="1654799090">
          <w:marLeft w:val="432"/>
          <w:marRight w:val="0"/>
          <w:marTop w:val="120"/>
          <w:marBottom w:val="0"/>
          <w:divBdr>
            <w:top w:val="none" w:sz="0" w:space="0" w:color="auto"/>
            <w:left w:val="none" w:sz="0" w:space="0" w:color="auto"/>
            <w:bottom w:val="none" w:sz="0" w:space="0" w:color="auto"/>
            <w:right w:val="none" w:sz="0" w:space="0" w:color="auto"/>
          </w:divBdr>
        </w:div>
      </w:divsChild>
    </w:div>
    <w:div w:id="1856142740">
      <w:bodyDiv w:val="1"/>
      <w:marLeft w:val="0"/>
      <w:marRight w:val="0"/>
      <w:marTop w:val="0"/>
      <w:marBottom w:val="0"/>
      <w:divBdr>
        <w:top w:val="none" w:sz="0" w:space="0" w:color="auto"/>
        <w:left w:val="none" w:sz="0" w:space="0" w:color="auto"/>
        <w:bottom w:val="none" w:sz="0" w:space="0" w:color="auto"/>
        <w:right w:val="none" w:sz="0" w:space="0" w:color="auto"/>
      </w:divBdr>
    </w:div>
    <w:div w:id="1878345759">
      <w:bodyDiv w:val="1"/>
      <w:marLeft w:val="0"/>
      <w:marRight w:val="0"/>
      <w:marTop w:val="0"/>
      <w:marBottom w:val="0"/>
      <w:divBdr>
        <w:top w:val="none" w:sz="0" w:space="0" w:color="auto"/>
        <w:left w:val="none" w:sz="0" w:space="0" w:color="auto"/>
        <w:bottom w:val="none" w:sz="0" w:space="0" w:color="auto"/>
        <w:right w:val="none" w:sz="0" w:space="0" w:color="auto"/>
      </w:divBdr>
      <w:divsChild>
        <w:div w:id="933442176">
          <w:marLeft w:val="547"/>
          <w:marRight w:val="0"/>
          <w:marTop w:val="120"/>
          <w:marBottom w:val="0"/>
          <w:divBdr>
            <w:top w:val="none" w:sz="0" w:space="0" w:color="auto"/>
            <w:left w:val="none" w:sz="0" w:space="0" w:color="auto"/>
            <w:bottom w:val="none" w:sz="0" w:space="0" w:color="auto"/>
            <w:right w:val="none" w:sz="0" w:space="0" w:color="auto"/>
          </w:divBdr>
        </w:div>
      </w:divsChild>
    </w:div>
    <w:div w:id="1879734034">
      <w:bodyDiv w:val="1"/>
      <w:marLeft w:val="0"/>
      <w:marRight w:val="0"/>
      <w:marTop w:val="0"/>
      <w:marBottom w:val="0"/>
      <w:divBdr>
        <w:top w:val="none" w:sz="0" w:space="0" w:color="auto"/>
        <w:left w:val="none" w:sz="0" w:space="0" w:color="auto"/>
        <w:bottom w:val="none" w:sz="0" w:space="0" w:color="auto"/>
        <w:right w:val="none" w:sz="0" w:space="0" w:color="auto"/>
      </w:divBdr>
      <w:divsChild>
        <w:div w:id="1617174997">
          <w:marLeft w:val="446"/>
          <w:marRight w:val="0"/>
          <w:marTop w:val="120"/>
          <w:marBottom w:val="0"/>
          <w:divBdr>
            <w:top w:val="none" w:sz="0" w:space="0" w:color="auto"/>
            <w:left w:val="none" w:sz="0" w:space="0" w:color="auto"/>
            <w:bottom w:val="none" w:sz="0" w:space="0" w:color="auto"/>
            <w:right w:val="none" w:sz="0" w:space="0" w:color="auto"/>
          </w:divBdr>
        </w:div>
        <w:div w:id="822234075">
          <w:marLeft w:val="446"/>
          <w:marRight w:val="0"/>
          <w:marTop w:val="120"/>
          <w:marBottom w:val="0"/>
          <w:divBdr>
            <w:top w:val="none" w:sz="0" w:space="0" w:color="auto"/>
            <w:left w:val="none" w:sz="0" w:space="0" w:color="auto"/>
            <w:bottom w:val="none" w:sz="0" w:space="0" w:color="auto"/>
            <w:right w:val="none" w:sz="0" w:space="0" w:color="auto"/>
          </w:divBdr>
        </w:div>
        <w:div w:id="478694725">
          <w:marLeft w:val="446"/>
          <w:marRight w:val="0"/>
          <w:marTop w:val="120"/>
          <w:marBottom w:val="0"/>
          <w:divBdr>
            <w:top w:val="none" w:sz="0" w:space="0" w:color="auto"/>
            <w:left w:val="none" w:sz="0" w:space="0" w:color="auto"/>
            <w:bottom w:val="none" w:sz="0" w:space="0" w:color="auto"/>
            <w:right w:val="none" w:sz="0" w:space="0" w:color="auto"/>
          </w:divBdr>
        </w:div>
        <w:div w:id="1753507870">
          <w:marLeft w:val="446"/>
          <w:marRight w:val="0"/>
          <w:marTop w:val="120"/>
          <w:marBottom w:val="0"/>
          <w:divBdr>
            <w:top w:val="none" w:sz="0" w:space="0" w:color="auto"/>
            <w:left w:val="none" w:sz="0" w:space="0" w:color="auto"/>
            <w:bottom w:val="none" w:sz="0" w:space="0" w:color="auto"/>
            <w:right w:val="none" w:sz="0" w:space="0" w:color="auto"/>
          </w:divBdr>
        </w:div>
      </w:divsChild>
    </w:div>
    <w:div w:id="1889295792">
      <w:bodyDiv w:val="1"/>
      <w:marLeft w:val="0"/>
      <w:marRight w:val="0"/>
      <w:marTop w:val="0"/>
      <w:marBottom w:val="0"/>
      <w:divBdr>
        <w:top w:val="none" w:sz="0" w:space="0" w:color="auto"/>
        <w:left w:val="none" w:sz="0" w:space="0" w:color="auto"/>
        <w:bottom w:val="none" w:sz="0" w:space="0" w:color="auto"/>
        <w:right w:val="none" w:sz="0" w:space="0" w:color="auto"/>
      </w:divBdr>
      <w:divsChild>
        <w:div w:id="1045373140">
          <w:marLeft w:val="446"/>
          <w:marRight w:val="0"/>
          <w:marTop w:val="120"/>
          <w:marBottom w:val="0"/>
          <w:divBdr>
            <w:top w:val="none" w:sz="0" w:space="0" w:color="auto"/>
            <w:left w:val="none" w:sz="0" w:space="0" w:color="auto"/>
            <w:bottom w:val="none" w:sz="0" w:space="0" w:color="auto"/>
            <w:right w:val="none" w:sz="0" w:space="0" w:color="auto"/>
          </w:divBdr>
        </w:div>
        <w:div w:id="1099258159">
          <w:marLeft w:val="446"/>
          <w:marRight w:val="0"/>
          <w:marTop w:val="120"/>
          <w:marBottom w:val="0"/>
          <w:divBdr>
            <w:top w:val="none" w:sz="0" w:space="0" w:color="auto"/>
            <w:left w:val="none" w:sz="0" w:space="0" w:color="auto"/>
            <w:bottom w:val="none" w:sz="0" w:space="0" w:color="auto"/>
            <w:right w:val="none" w:sz="0" w:space="0" w:color="auto"/>
          </w:divBdr>
        </w:div>
        <w:div w:id="686563083">
          <w:marLeft w:val="446"/>
          <w:marRight w:val="0"/>
          <w:marTop w:val="120"/>
          <w:marBottom w:val="0"/>
          <w:divBdr>
            <w:top w:val="none" w:sz="0" w:space="0" w:color="auto"/>
            <w:left w:val="none" w:sz="0" w:space="0" w:color="auto"/>
            <w:bottom w:val="none" w:sz="0" w:space="0" w:color="auto"/>
            <w:right w:val="none" w:sz="0" w:space="0" w:color="auto"/>
          </w:divBdr>
        </w:div>
      </w:divsChild>
    </w:div>
    <w:div w:id="1892960909">
      <w:bodyDiv w:val="1"/>
      <w:marLeft w:val="0"/>
      <w:marRight w:val="0"/>
      <w:marTop w:val="0"/>
      <w:marBottom w:val="0"/>
      <w:divBdr>
        <w:top w:val="none" w:sz="0" w:space="0" w:color="auto"/>
        <w:left w:val="none" w:sz="0" w:space="0" w:color="auto"/>
        <w:bottom w:val="none" w:sz="0" w:space="0" w:color="auto"/>
        <w:right w:val="none" w:sz="0" w:space="0" w:color="auto"/>
      </w:divBdr>
    </w:div>
    <w:div w:id="1909656437">
      <w:bodyDiv w:val="1"/>
      <w:marLeft w:val="0"/>
      <w:marRight w:val="0"/>
      <w:marTop w:val="0"/>
      <w:marBottom w:val="0"/>
      <w:divBdr>
        <w:top w:val="none" w:sz="0" w:space="0" w:color="auto"/>
        <w:left w:val="none" w:sz="0" w:space="0" w:color="auto"/>
        <w:bottom w:val="none" w:sz="0" w:space="0" w:color="auto"/>
        <w:right w:val="none" w:sz="0" w:space="0" w:color="auto"/>
      </w:divBdr>
    </w:div>
    <w:div w:id="1961721094">
      <w:bodyDiv w:val="1"/>
      <w:marLeft w:val="0"/>
      <w:marRight w:val="0"/>
      <w:marTop w:val="0"/>
      <w:marBottom w:val="0"/>
      <w:divBdr>
        <w:top w:val="none" w:sz="0" w:space="0" w:color="auto"/>
        <w:left w:val="none" w:sz="0" w:space="0" w:color="auto"/>
        <w:bottom w:val="none" w:sz="0" w:space="0" w:color="auto"/>
        <w:right w:val="none" w:sz="0" w:space="0" w:color="auto"/>
      </w:divBdr>
    </w:div>
    <w:div w:id="1993026994">
      <w:bodyDiv w:val="1"/>
      <w:marLeft w:val="0"/>
      <w:marRight w:val="0"/>
      <w:marTop w:val="0"/>
      <w:marBottom w:val="0"/>
      <w:divBdr>
        <w:top w:val="none" w:sz="0" w:space="0" w:color="auto"/>
        <w:left w:val="none" w:sz="0" w:space="0" w:color="auto"/>
        <w:bottom w:val="none" w:sz="0" w:space="0" w:color="auto"/>
        <w:right w:val="none" w:sz="0" w:space="0" w:color="auto"/>
      </w:divBdr>
      <w:divsChild>
        <w:div w:id="274143961">
          <w:marLeft w:val="547"/>
          <w:marRight w:val="0"/>
          <w:marTop w:val="120"/>
          <w:marBottom w:val="0"/>
          <w:divBdr>
            <w:top w:val="none" w:sz="0" w:space="0" w:color="auto"/>
            <w:left w:val="none" w:sz="0" w:space="0" w:color="auto"/>
            <w:bottom w:val="none" w:sz="0" w:space="0" w:color="auto"/>
            <w:right w:val="none" w:sz="0" w:space="0" w:color="auto"/>
          </w:divBdr>
        </w:div>
      </w:divsChild>
    </w:div>
    <w:div w:id="2013218293">
      <w:bodyDiv w:val="1"/>
      <w:marLeft w:val="0"/>
      <w:marRight w:val="0"/>
      <w:marTop w:val="0"/>
      <w:marBottom w:val="0"/>
      <w:divBdr>
        <w:top w:val="none" w:sz="0" w:space="0" w:color="auto"/>
        <w:left w:val="none" w:sz="0" w:space="0" w:color="auto"/>
        <w:bottom w:val="none" w:sz="0" w:space="0" w:color="auto"/>
        <w:right w:val="none" w:sz="0" w:space="0" w:color="auto"/>
      </w:divBdr>
    </w:div>
    <w:div w:id="2014910286">
      <w:bodyDiv w:val="1"/>
      <w:marLeft w:val="0"/>
      <w:marRight w:val="0"/>
      <w:marTop w:val="0"/>
      <w:marBottom w:val="0"/>
      <w:divBdr>
        <w:top w:val="none" w:sz="0" w:space="0" w:color="auto"/>
        <w:left w:val="none" w:sz="0" w:space="0" w:color="auto"/>
        <w:bottom w:val="none" w:sz="0" w:space="0" w:color="auto"/>
        <w:right w:val="none" w:sz="0" w:space="0" w:color="auto"/>
      </w:divBdr>
      <w:divsChild>
        <w:div w:id="923146341">
          <w:marLeft w:val="446"/>
          <w:marRight w:val="0"/>
          <w:marTop w:val="120"/>
          <w:marBottom w:val="0"/>
          <w:divBdr>
            <w:top w:val="none" w:sz="0" w:space="0" w:color="auto"/>
            <w:left w:val="none" w:sz="0" w:space="0" w:color="auto"/>
            <w:bottom w:val="none" w:sz="0" w:space="0" w:color="auto"/>
            <w:right w:val="none" w:sz="0" w:space="0" w:color="auto"/>
          </w:divBdr>
        </w:div>
        <w:div w:id="215314003">
          <w:marLeft w:val="446"/>
          <w:marRight w:val="0"/>
          <w:marTop w:val="120"/>
          <w:marBottom w:val="0"/>
          <w:divBdr>
            <w:top w:val="none" w:sz="0" w:space="0" w:color="auto"/>
            <w:left w:val="none" w:sz="0" w:space="0" w:color="auto"/>
            <w:bottom w:val="none" w:sz="0" w:space="0" w:color="auto"/>
            <w:right w:val="none" w:sz="0" w:space="0" w:color="auto"/>
          </w:divBdr>
        </w:div>
        <w:div w:id="185561943">
          <w:marLeft w:val="446"/>
          <w:marRight w:val="0"/>
          <w:marTop w:val="120"/>
          <w:marBottom w:val="0"/>
          <w:divBdr>
            <w:top w:val="none" w:sz="0" w:space="0" w:color="auto"/>
            <w:left w:val="none" w:sz="0" w:space="0" w:color="auto"/>
            <w:bottom w:val="none" w:sz="0" w:space="0" w:color="auto"/>
            <w:right w:val="none" w:sz="0" w:space="0" w:color="auto"/>
          </w:divBdr>
        </w:div>
      </w:divsChild>
    </w:div>
    <w:div w:id="2030259610">
      <w:bodyDiv w:val="1"/>
      <w:marLeft w:val="0"/>
      <w:marRight w:val="0"/>
      <w:marTop w:val="0"/>
      <w:marBottom w:val="0"/>
      <w:divBdr>
        <w:top w:val="none" w:sz="0" w:space="0" w:color="auto"/>
        <w:left w:val="none" w:sz="0" w:space="0" w:color="auto"/>
        <w:bottom w:val="none" w:sz="0" w:space="0" w:color="auto"/>
        <w:right w:val="none" w:sz="0" w:space="0" w:color="auto"/>
      </w:divBdr>
      <w:divsChild>
        <w:div w:id="929317087">
          <w:marLeft w:val="0"/>
          <w:marRight w:val="0"/>
          <w:marTop w:val="0"/>
          <w:marBottom w:val="0"/>
          <w:divBdr>
            <w:top w:val="none" w:sz="0" w:space="0" w:color="auto"/>
            <w:left w:val="none" w:sz="0" w:space="0" w:color="auto"/>
            <w:bottom w:val="none" w:sz="0" w:space="0" w:color="auto"/>
            <w:right w:val="none" w:sz="0" w:space="0" w:color="auto"/>
          </w:divBdr>
        </w:div>
        <w:div w:id="1147429887">
          <w:marLeft w:val="0"/>
          <w:marRight w:val="0"/>
          <w:marTop w:val="0"/>
          <w:marBottom w:val="0"/>
          <w:divBdr>
            <w:top w:val="none" w:sz="0" w:space="0" w:color="auto"/>
            <w:left w:val="none" w:sz="0" w:space="0" w:color="auto"/>
            <w:bottom w:val="none" w:sz="0" w:space="0" w:color="auto"/>
            <w:right w:val="none" w:sz="0" w:space="0" w:color="auto"/>
          </w:divBdr>
        </w:div>
        <w:div w:id="1609653243">
          <w:marLeft w:val="0"/>
          <w:marRight w:val="0"/>
          <w:marTop w:val="0"/>
          <w:marBottom w:val="0"/>
          <w:divBdr>
            <w:top w:val="none" w:sz="0" w:space="0" w:color="auto"/>
            <w:left w:val="none" w:sz="0" w:space="0" w:color="auto"/>
            <w:bottom w:val="none" w:sz="0" w:space="0" w:color="auto"/>
            <w:right w:val="none" w:sz="0" w:space="0" w:color="auto"/>
          </w:divBdr>
        </w:div>
        <w:div w:id="1472406131">
          <w:marLeft w:val="0"/>
          <w:marRight w:val="0"/>
          <w:marTop w:val="0"/>
          <w:marBottom w:val="0"/>
          <w:divBdr>
            <w:top w:val="none" w:sz="0" w:space="0" w:color="auto"/>
            <w:left w:val="none" w:sz="0" w:space="0" w:color="auto"/>
            <w:bottom w:val="none" w:sz="0" w:space="0" w:color="auto"/>
            <w:right w:val="none" w:sz="0" w:space="0" w:color="auto"/>
          </w:divBdr>
        </w:div>
        <w:div w:id="485828620">
          <w:marLeft w:val="0"/>
          <w:marRight w:val="0"/>
          <w:marTop w:val="0"/>
          <w:marBottom w:val="0"/>
          <w:divBdr>
            <w:top w:val="none" w:sz="0" w:space="0" w:color="auto"/>
            <w:left w:val="none" w:sz="0" w:space="0" w:color="auto"/>
            <w:bottom w:val="none" w:sz="0" w:space="0" w:color="auto"/>
            <w:right w:val="none" w:sz="0" w:space="0" w:color="auto"/>
          </w:divBdr>
        </w:div>
        <w:div w:id="1538851304">
          <w:marLeft w:val="0"/>
          <w:marRight w:val="0"/>
          <w:marTop w:val="0"/>
          <w:marBottom w:val="0"/>
          <w:divBdr>
            <w:top w:val="none" w:sz="0" w:space="0" w:color="auto"/>
            <w:left w:val="none" w:sz="0" w:space="0" w:color="auto"/>
            <w:bottom w:val="none" w:sz="0" w:space="0" w:color="auto"/>
            <w:right w:val="none" w:sz="0" w:space="0" w:color="auto"/>
          </w:divBdr>
        </w:div>
        <w:div w:id="771123312">
          <w:marLeft w:val="0"/>
          <w:marRight w:val="0"/>
          <w:marTop w:val="0"/>
          <w:marBottom w:val="0"/>
          <w:divBdr>
            <w:top w:val="none" w:sz="0" w:space="0" w:color="auto"/>
            <w:left w:val="none" w:sz="0" w:space="0" w:color="auto"/>
            <w:bottom w:val="none" w:sz="0" w:space="0" w:color="auto"/>
            <w:right w:val="none" w:sz="0" w:space="0" w:color="auto"/>
          </w:divBdr>
        </w:div>
        <w:div w:id="1145001320">
          <w:marLeft w:val="0"/>
          <w:marRight w:val="0"/>
          <w:marTop w:val="0"/>
          <w:marBottom w:val="0"/>
          <w:divBdr>
            <w:top w:val="none" w:sz="0" w:space="0" w:color="auto"/>
            <w:left w:val="none" w:sz="0" w:space="0" w:color="auto"/>
            <w:bottom w:val="none" w:sz="0" w:space="0" w:color="auto"/>
            <w:right w:val="none" w:sz="0" w:space="0" w:color="auto"/>
          </w:divBdr>
        </w:div>
        <w:div w:id="461575308">
          <w:marLeft w:val="0"/>
          <w:marRight w:val="0"/>
          <w:marTop w:val="0"/>
          <w:marBottom w:val="0"/>
          <w:divBdr>
            <w:top w:val="none" w:sz="0" w:space="0" w:color="auto"/>
            <w:left w:val="none" w:sz="0" w:space="0" w:color="auto"/>
            <w:bottom w:val="none" w:sz="0" w:space="0" w:color="auto"/>
            <w:right w:val="none" w:sz="0" w:space="0" w:color="auto"/>
          </w:divBdr>
        </w:div>
        <w:div w:id="1151753326">
          <w:marLeft w:val="0"/>
          <w:marRight w:val="0"/>
          <w:marTop w:val="0"/>
          <w:marBottom w:val="0"/>
          <w:divBdr>
            <w:top w:val="none" w:sz="0" w:space="0" w:color="auto"/>
            <w:left w:val="none" w:sz="0" w:space="0" w:color="auto"/>
            <w:bottom w:val="none" w:sz="0" w:space="0" w:color="auto"/>
            <w:right w:val="none" w:sz="0" w:space="0" w:color="auto"/>
          </w:divBdr>
        </w:div>
        <w:div w:id="164711358">
          <w:marLeft w:val="0"/>
          <w:marRight w:val="0"/>
          <w:marTop w:val="0"/>
          <w:marBottom w:val="0"/>
          <w:divBdr>
            <w:top w:val="none" w:sz="0" w:space="0" w:color="auto"/>
            <w:left w:val="none" w:sz="0" w:space="0" w:color="auto"/>
            <w:bottom w:val="none" w:sz="0" w:space="0" w:color="auto"/>
            <w:right w:val="none" w:sz="0" w:space="0" w:color="auto"/>
          </w:divBdr>
        </w:div>
        <w:div w:id="1728186745">
          <w:marLeft w:val="0"/>
          <w:marRight w:val="0"/>
          <w:marTop w:val="0"/>
          <w:marBottom w:val="0"/>
          <w:divBdr>
            <w:top w:val="none" w:sz="0" w:space="0" w:color="auto"/>
            <w:left w:val="none" w:sz="0" w:space="0" w:color="auto"/>
            <w:bottom w:val="none" w:sz="0" w:space="0" w:color="auto"/>
            <w:right w:val="none" w:sz="0" w:space="0" w:color="auto"/>
          </w:divBdr>
        </w:div>
        <w:div w:id="2115440130">
          <w:marLeft w:val="0"/>
          <w:marRight w:val="0"/>
          <w:marTop w:val="0"/>
          <w:marBottom w:val="0"/>
          <w:divBdr>
            <w:top w:val="none" w:sz="0" w:space="0" w:color="auto"/>
            <w:left w:val="none" w:sz="0" w:space="0" w:color="auto"/>
            <w:bottom w:val="none" w:sz="0" w:space="0" w:color="auto"/>
            <w:right w:val="none" w:sz="0" w:space="0" w:color="auto"/>
          </w:divBdr>
        </w:div>
        <w:div w:id="1723823169">
          <w:marLeft w:val="0"/>
          <w:marRight w:val="0"/>
          <w:marTop w:val="0"/>
          <w:marBottom w:val="0"/>
          <w:divBdr>
            <w:top w:val="none" w:sz="0" w:space="0" w:color="auto"/>
            <w:left w:val="none" w:sz="0" w:space="0" w:color="auto"/>
            <w:bottom w:val="none" w:sz="0" w:space="0" w:color="auto"/>
            <w:right w:val="none" w:sz="0" w:space="0" w:color="auto"/>
          </w:divBdr>
        </w:div>
        <w:div w:id="14772281">
          <w:marLeft w:val="0"/>
          <w:marRight w:val="0"/>
          <w:marTop w:val="0"/>
          <w:marBottom w:val="0"/>
          <w:divBdr>
            <w:top w:val="none" w:sz="0" w:space="0" w:color="auto"/>
            <w:left w:val="none" w:sz="0" w:space="0" w:color="auto"/>
            <w:bottom w:val="none" w:sz="0" w:space="0" w:color="auto"/>
            <w:right w:val="none" w:sz="0" w:space="0" w:color="auto"/>
          </w:divBdr>
        </w:div>
        <w:div w:id="1873493442">
          <w:marLeft w:val="0"/>
          <w:marRight w:val="0"/>
          <w:marTop w:val="0"/>
          <w:marBottom w:val="0"/>
          <w:divBdr>
            <w:top w:val="none" w:sz="0" w:space="0" w:color="auto"/>
            <w:left w:val="none" w:sz="0" w:space="0" w:color="auto"/>
            <w:bottom w:val="none" w:sz="0" w:space="0" w:color="auto"/>
            <w:right w:val="none" w:sz="0" w:space="0" w:color="auto"/>
          </w:divBdr>
        </w:div>
        <w:div w:id="1696157323">
          <w:marLeft w:val="0"/>
          <w:marRight w:val="0"/>
          <w:marTop w:val="0"/>
          <w:marBottom w:val="0"/>
          <w:divBdr>
            <w:top w:val="none" w:sz="0" w:space="0" w:color="auto"/>
            <w:left w:val="none" w:sz="0" w:space="0" w:color="auto"/>
            <w:bottom w:val="none" w:sz="0" w:space="0" w:color="auto"/>
            <w:right w:val="none" w:sz="0" w:space="0" w:color="auto"/>
          </w:divBdr>
        </w:div>
        <w:div w:id="920607141">
          <w:marLeft w:val="0"/>
          <w:marRight w:val="0"/>
          <w:marTop w:val="0"/>
          <w:marBottom w:val="0"/>
          <w:divBdr>
            <w:top w:val="none" w:sz="0" w:space="0" w:color="auto"/>
            <w:left w:val="none" w:sz="0" w:space="0" w:color="auto"/>
            <w:bottom w:val="none" w:sz="0" w:space="0" w:color="auto"/>
            <w:right w:val="none" w:sz="0" w:space="0" w:color="auto"/>
          </w:divBdr>
        </w:div>
        <w:div w:id="1036925599">
          <w:marLeft w:val="0"/>
          <w:marRight w:val="0"/>
          <w:marTop w:val="0"/>
          <w:marBottom w:val="0"/>
          <w:divBdr>
            <w:top w:val="none" w:sz="0" w:space="0" w:color="auto"/>
            <w:left w:val="none" w:sz="0" w:space="0" w:color="auto"/>
            <w:bottom w:val="none" w:sz="0" w:space="0" w:color="auto"/>
            <w:right w:val="none" w:sz="0" w:space="0" w:color="auto"/>
          </w:divBdr>
        </w:div>
      </w:divsChild>
    </w:div>
    <w:div w:id="2056462373">
      <w:bodyDiv w:val="1"/>
      <w:marLeft w:val="0"/>
      <w:marRight w:val="0"/>
      <w:marTop w:val="0"/>
      <w:marBottom w:val="0"/>
      <w:divBdr>
        <w:top w:val="none" w:sz="0" w:space="0" w:color="auto"/>
        <w:left w:val="none" w:sz="0" w:space="0" w:color="auto"/>
        <w:bottom w:val="none" w:sz="0" w:space="0" w:color="auto"/>
        <w:right w:val="none" w:sz="0" w:space="0" w:color="auto"/>
      </w:divBdr>
    </w:div>
    <w:div w:id="2069568700">
      <w:bodyDiv w:val="1"/>
      <w:marLeft w:val="0"/>
      <w:marRight w:val="0"/>
      <w:marTop w:val="0"/>
      <w:marBottom w:val="0"/>
      <w:divBdr>
        <w:top w:val="none" w:sz="0" w:space="0" w:color="auto"/>
        <w:left w:val="none" w:sz="0" w:space="0" w:color="auto"/>
        <w:bottom w:val="none" w:sz="0" w:space="0" w:color="auto"/>
        <w:right w:val="none" w:sz="0" w:space="0" w:color="auto"/>
      </w:divBdr>
    </w:div>
    <w:div w:id="2077167445">
      <w:bodyDiv w:val="1"/>
      <w:marLeft w:val="0"/>
      <w:marRight w:val="0"/>
      <w:marTop w:val="0"/>
      <w:marBottom w:val="0"/>
      <w:divBdr>
        <w:top w:val="none" w:sz="0" w:space="0" w:color="auto"/>
        <w:left w:val="none" w:sz="0" w:space="0" w:color="auto"/>
        <w:bottom w:val="none" w:sz="0" w:space="0" w:color="auto"/>
        <w:right w:val="none" w:sz="0" w:space="0" w:color="auto"/>
      </w:divBdr>
    </w:div>
    <w:div w:id="2095126687">
      <w:bodyDiv w:val="1"/>
      <w:marLeft w:val="0"/>
      <w:marRight w:val="0"/>
      <w:marTop w:val="0"/>
      <w:marBottom w:val="0"/>
      <w:divBdr>
        <w:top w:val="none" w:sz="0" w:space="0" w:color="auto"/>
        <w:left w:val="none" w:sz="0" w:space="0" w:color="auto"/>
        <w:bottom w:val="none" w:sz="0" w:space="0" w:color="auto"/>
        <w:right w:val="none" w:sz="0" w:space="0" w:color="auto"/>
      </w:divBdr>
      <w:divsChild>
        <w:div w:id="576092872">
          <w:marLeft w:val="547"/>
          <w:marRight w:val="0"/>
          <w:marTop w:val="120"/>
          <w:marBottom w:val="0"/>
          <w:divBdr>
            <w:top w:val="none" w:sz="0" w:space="0" w:color="auto"/>
            <w:left w:val="none" w:sz="0" w:space="0" w:color="auto"/>
            <w:bottom w:val="none" w:sz="0" w:space="0" w:color="auto"/>
            <w:right w:val="none" w:sz="0" w:space="0" w:color="auto"/>
          </w:divBdr>
        </w:div>
      </w:divsChild>
    </w:div>
    <w:div w:id="2097287061">
      <w:bodyDiv w:val="1"/>
      <w:marLeft w:val="0"/>
      <w:marRight w:val="0"/>
      <w:marTop w:val="0"/>
      <w:marBottom w:val="0"/>
      <w:divBdr>
        <w:top w:val="none" w:sz="0" w:space="0" w:color="auto"/>
        <w:left w:val="none" w:sz="0" w:space="0" w:color="auto"/>
        <w:bottom w:val="none" w:sz="0" w:space="0" w:color="auto"/>
        <w:right w:val="none" w:sz="0" w:space="0" w:color="auto"/>
      </w:divBdr>
      <w:divsChild>
        <w:div w:id="816192167">
          <w:marLeft w:val="446"/>
          <w:marRight w:val="0"/>
          <w:marTop w:val="120"/>
          <w:marBottom w:val="0"/>
          <w:divBdr>
            <w:top w:val="none" w:sz="0" w:space="0" w:color="auto"/>
            <w:left w:val="none" w:sz="0" w:space="0" w:color="auto"/>
            <w:bottom w:val="none" w:sz="0" w:space="0" w:color="auto"/>
            <w:right w:val="none" w:sz="0" w:space="0" w:color="auto"/>
          </w:divBdr>
        </w:div>
        <w:div w:id="1219126125">
          <w:marLeft w:val="446"/>
          <w:marRight w:val="0"/>
          <w:marTop w:val="120"/>
          <w:marBottom w:val="0"/>
          <w:divBdr>
            <w:top w:val="none" w:sz="0" w:space="0" w:color="auto"/>
            <w:left w:val="none" w:sz="0" w:space="0" w:color="auto"/>
            <w:bottom w:val="none" w:sz="0" w:space="0" w:color="auto"/>
            <w:right w:val="none" w:sz="0" w:space="0" w:color="auto"/>
          </w:divBdr>
        </w:div>
        <w:div w:id="1493643834">
          <w:marLeft w:val="446"/>
          <w:marRight w:val="0"/>
          <w:marTop w:val="120"/>
          <w:marBottom w:val="0"/>
          <w:divBdr>
            <w:top w:val="none" w:sz="0" w:space="0" w:color="auto"/>
            <w:left w:val="none" w:sz="0" w:space="0" w:color="auto"/>
            <w:bottom w:val="none" w:sz="0" w:space="0" w:color="auto"/>
            <w:right w:val="none" w:sz="0" w:space="0" w:color="auto"/>
          </w:divBdr>
        </w:div>
      </w:divsChild>
    </w:div>
    <w:div w:id="213505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ti.org/guide/outcomes-impa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064AB-28AA-4427-A72F-E863579C8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2922</Words>
  <Characters>18414</Characters>
  <Application>Microsoft Office Word</Application>
  <DocSecurity>0</DocSecurity>
  <Lines>153</Lines>
  <Paragraphs>42</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
      <vt:lpstr/>
    </vt:vector>
  </TitlesOfParts>
  <LinksUpToDate>false</LinksUpToDate>
  <CharactersWithSpaces>21294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2017-12-11T17:08:00Z</dcterms:created>
  <dcterms:modified xsi:type="dcterms:W3CDTF">2017-12-11T17:19:00Z</dcterms:modified>
</cp:coreProperties>
</file>